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C3" w:rsidRPr="004627C3" w:rsidRDefault="004627C3" w:rsidP="0037631F">
      <w:pPr>
        <w:autoSpaceDE w:val="0"/>
        <w:autoSpaceDN w:val="0"/>
        <w:adjustRightInd w:val="0"/>
        <w:spacing w:after="0" w:line="240" w:lineRule="auto"/>
        <w:rPr>
          <w:rFonts w:ascii="TradeGothicLTStd-Bold" w:hAnsi="TradeGothicLTStd-Bold" w:cs="TradeGothicLTStd-Bold"/>
          <w:b/>
          <w:bCs/>
          <w:color w:val="FFFFFF"/>
          <w:sz w:val="32"/>
          <w:szCs w:val="32"/>
        </w:rPr>
      </w:pPr>
      <w:r w:rsidRPr="004627C3">
        <w:rPr>
          <w:rFonts w:ascii="TradeGothicLTStd-Light" w:hAnsi="TradeGothicLTStd-Light" w:cs="TradeGothicLTStd-Light"/>
          <w:color w:val="CE171A"/>
          <w:sz w:val="32"/>
          <w:szCs w:val="32"/>
        </w:rPr>
        <w:t>Recommended preferred and alternative re</w:t>
      </w:r>
      <w:r w:rsidR="0037631F">
        <w:rPr>
          <w:rFonts w:ascii="TradeGothicLTStd-Light" w:hAnsi="TradeGothicLTStd-Light" w:cs="TradeGothicLTStd-Light"/>
          <w:color w:val="CE171A"/>
          <w:sz w:val="32"/>
          <w:szCs w:val="32"/>
        </w:rPr>
        <w:t xml:space="preserve">gimens2016 </w:t>
      </w:r>
    </w:p>
    <w:p w:rsidR="004627C3" w:rsidRPr="004627C3" w:rsidRDefault="004627C3" w:rsidP="004627C3">
      <w:pPr>
        <w:autoSpaceDE w:val="0"/>
        <w:autoSpaceDN w:val="0"/>
        <w:adjustRightInd w:val="0"/>
        <w:spacing w:after="0" w:line="240" w:lineRule="auto"/>
        <w:rPr>
          <w:rFonts w:ascii="TradeGothicLTStd-Bold" w:hAnsi="TradeGothicLTStd-Bold" w:cs="TradeGothicLTStd-Bold"/>
          <w:b/>
          <w:bCs/>
          <w:color w:val="FFFFFF"/>
          <w:sz w:val="32"/>
          <w:szCs w:val="32"/>
        </w:rPr>
      </w:pPr>
      <w:r w:rsidRPr="004627C3">
        <w:rPr>
          <w:rFonts w:ascii="TradeGothicLTStd-Bold" w:hAnsi="TradeGothicLTStd-Bold" w:cs="TradeGothicLTStd-Bold"/>
          <w:b/>
          <w:bCs/>
          <w:color w:val="FFFFFF"/>
          <w:sz w:val="32"/>
          <w:szCs w:val="32"/>
        </w:rPr>
        <w:t>Strength of</w:t>
      </w:r>
    </w:p>
    <w:p w:rsidR="004627C3" w:rsidRPr="004627C3" w:rsidRDefault="0037631F" w:rsidP="0037631F">
      <w:pPr>
        <w:autoSpaceDE w:val="0"/>
        <w:autoSpaceDN w:val="0"/>
        <w:adjustRightInd w:val="0"/>
        <w:spacing w:after="0" w:line="240" w:lineRule="auto"/>
        <w:rPr>
          <w:rFonts w:ascii="TradeGothicLTStd-Bold" w:hAnsi="TradeGothicLTStd-Bold" w:cs="TradeGothicLTStd-Bold"/>
          <w:b/>
          <w:bCs/>
          <w:color w:val="FFFFFF"/>
          <w:sz w:val="32"/>
          <w:szCs w:val="32"/>
        </w:rPr>
      </w:pPr>
      <w:proofErr w:type="spellStart"/>
      <w:proofErr w:type="gramStart"/>
      <w:r>
        <w:rPr>
          <w:rFonts w:ascii="TradeGothicLTStd-Bold" w:hAnsi="TradeGothicLTStd-Bold" w:cs="TradeGothicLTStd-Bold"/>
          <w:b/>
          <w:bCs/>
          <w:color w:val="FFFFFF"/>
          <w:sz w:val="32"/>
          <w:szCs w:val="32"/>
        </w:rPr>
        <w:t>recomme</w:t>
      </w:r>
      <w:r w:rsidR="004627C3" w:rsidRPr="004627C3">
        <w:rPr>
          <w:rFonts w:ascii="TradeGothicLTStd-Bold" w:hAnsi="TradeGothicLTStd-Bold" w:cs="TradeGothicLTStd-Bold"/>
          <w:b/>
          <w:bCs/>
          <w:color w:val="FFFFFF"/>
          <w:sz w:val="32"/>
          <w:szCs w:val="32"/>
        </w:rPr>
        <w:t>evidence</w:t>
      </w:r>
      <w:proofErr w:type="spellEnd"/>
      <w:proofErr w:type="gramEnd"/>
    </w:p>
    <w:p w:rsidR="004627C3" w:rsidRPr="004627C3" w:rsidRDefault="0037631F" w:rsidP="0037631F">
      <w:pPr>
        <w:autoSpaceDE w:val="0"/>
        <w:autoSpaceDN w:val="0"/>
        <w:adjustRightInd w:val="0"/>
        <w:spacing w:after="0" w:line="240" w:lineRule="auto"/>
        <w:rPr>
          <w:rFonts w:ascii="TradeGothicLTStd-Bold" w:hAnsi="TradeGothicLTStd-Bold" w:cs="TradeGothicLTStd-Bold"/>
          <w:b/>
          <w:bCs/>
          <w:color w:val="000000"/>
          <w:sz w:val="32"/>
          <w:szCs w:val="32"/>
        </w:rPr>
      </w:pPr>
      <w:r>
        <w:rPr>
          <w:rFonts w:ascii="TradeGothicLTStd-Bold" w:hAnsi="TradeGothicLTStd-Bold" w:cs="TradeGothicLTStd-Bold"/>
          <w:b/>
          <w:bCs/>
          <w:color w:val="000000"/>
          <w:sz w:val="32"/>
          <w:szCs w:val="32"/>
        </w:rPr>
        <w:t xml:space="preserve">Genotype 1 without </w:t>
      </w:r>
      <w:r w:rsidR="004627C3" w:rsidRPr="004627C3">
        <w:rPr>
          <w:rFonts w:ascii="TradeGothicLTStd-Bold" w:hAnsi="TradeGothicLTStd-Bold" w:cs="TradeGothicLTStd-Bold"/>
          <w:b/>
          <w:bCs/>
          <w:color w:val="000000"/>
          <w:sz w:val="32"/>
          <w:szCs w:val="32"/>
        </w:rPr>
        <w:t>cirrhosis</w:t>
      </w:r>
    </w:p>
    <w:p w:rsidR="004627C3"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rPr>
      </w:pPr>
      <w:proofErr w:type="spellStart"/>
      <w:r w:rsidRPr="0037631F">
        <w:rPr>
          <w:rFonts w:asciiTheme="majorBidi" w:eastAsia="TradeGothicLTStd" w:hAnsiTheme="majorBidi" w:cstheme="majorBidi"/>
          <w:color w:val="000000"/>
          <w:sz w:val="32"/>
          <w:szCs w:val="32"/>
        </w:rPr>
        <w:t>Daclatasvir</w:t>
      </w:r>
      <w:proofErr w:type="spellEnd"/>
      <w:r w:rsidRPr="0037631F">
        <w:rPr>
          <w:rFonts w:asciiTheme="majorBidi" w:eastAsia="TradeGothicLTStd" w:hAnsiTheme="majorBidi" w:cstheme="majorBidi"/>
          <w:color w:val="000000"/>
          <w:sz w:val="32"/>
          <w:szCs w:val="32"/>
        </w:rPr>
        <w:t>/</w:t>
      </w:r>
      <w:proofErr w:type="spellStart"/>
      <w:r w:rsidRPr="0037631F">
        <w:rPr>
          <w:rFonts w:asciiTheme="majorBidi" w:eastAsia="TradeGothicLTStd" w:hAnsiTheme="majorBidi" w:cstheme="majorBidi"/>
          <w:color w:val="000000"/>
          <w:sz w:val="32"/>
          <w:szCs w:val="32"/>
        </w:rPr>
        <w:t>sofosbuvir</w:t>
      </w:r>
      <w:proofErr w:type="spellEnd"/>
    </w:p>
    <w:p w:rsidR="004627C3"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rPr>
      </w:pPr>
      <w:proofErr w:type="gramStart"/>
      <w:r w:rsidRPr="0037631F">
        <w:rPr>
          <w:rFonts w:asciiTheme="majorBidi" w:eastAsia="TradeGothicLTStd" w:hAnsiTheme="majorBidi" w:cstheme="majorBidi"/>
          <w:color w:val="000000"/>
          <w:sz w:val="32"/>
          <w:szCs w:val="32"/>
        </w:rPr>
        <w:t>or</w:t>
      </w:r>
      <w:proofErr w:type="gramEnd"/>
      <w:r w:rsidRPr="0037631F">
        <w:rPr>
          <w:rFonts w:asciiTheme="majorBidi" w:eastAsia="TradeGothicLTStd" w:hAnsiTheme="majorBidi" w:cstheme="majorBidi"/>
          <w:color w:val="000000"/>
          <w:sz w:val="32"/>
          <w:szCs w:val="32"/>
        </w:rPr>
        <w:t xml:space="preserve"> </w:t>
      </w:r>
      <w:proofErr w:type="spellStart"/>
      <w:r w:rsidRPr="0037631F">
        <w:rPr>
          <w:rFonts w:asciiTheme="majorBidi" w:eastAsia="TradeGothicLTStd" w:hAnsiTheme="majorBidi" w:cstheme="majorBidi"/>
          <w:color w:val="000000"/>
          <w:sz w:val="32"/>
          <w:szCs w:val="32"/>
        </w:rPr>
        <w:t>ledipasvir</w:t>
      </w:r>
      <w:proofErr w:type="spellEnd"/>
      <w:r w:rsidRPr="0037631F">
        <w:rPr>
          <w:rFonts w:asciiTheme="majorBidi" w:eastAsia="TradeGothicLTStd" w:hAnsiTheme="majorBidi" w:cstheme="majorBidi"/>
          <w:color w:val="000000"/>
          <w:sz w:val="32"/>
          <w:szCs w:val="32"/>
        </w:rPr>
        <w:t>/</w:t>
      </w:r>
      <w:proofErr w:type="spellStart"/>
      <w:r w:rsidRPr="0037631F">
        <w:rPr>
          <w:rFonts w:asciiTheme="majorBidi" w:eastAsia="TradeGothicLTStd" w:hAnsiTheme="majorBidi" w:cstheme="majorBidi"/>
          <w:color w:val="000000"/>
          <w:sz w:val="32"/>
          <w:szCs w:val="32"/>
        </w:rPr>
        <w:t>sofosbuvir</w:t>
      </w:r>
      <w:proofErr w:type="spellEnd"/>
    </w:p>
    <w:p w:rsidR="004627C3"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rPr>
      </w:pPr>
      <w:proofErr w:type="spellStart"/>
      <w:r w:rsidRPr="0037631F">
        <w:rPr>
          <w:rFonts w:asciiTheme="majorBidi" w:eastAsia="TradeGothicLTStd" w:hAnsiTheme="majorBidi" w:cstheme="majorBidi"/>
          <w:color w:val="000000"/>
          <w:sz w:val="32"/>
          <w:szCs w:val="32"/>
        </w:rPr>
        <w:t>Simeprevir</w:t>
      </w:r>
      <w:proofErr w:type="spellEnd"/>
      <w:r w:rsidRPr="0037631F">
        <w:rPr>
          <w:rFonts w:asciiTheme="majorBidi" w:eastAsia="TradeGothicLTStd" w:hAnsiTheme="majorBidi" w:cstheme="majorBidi"/>
          <w:color w:val="000000"/>
          <w:sz w:val="32"/>
          <w:szCs w:val="32"/>
        </w:rPr>
        <w:t>/</w:t>
      </w:r>
      <w:proofErr w:type="spellStart"/>
      <w:r w:rsidRPr="0037631F">
        <w:rPr>
          <w:rFonts w:asciiTheme="majorBidi" w:eastAsia="TradeGothicLTStd" w:hAnsiTheme="majorBidi" w:cstheme="majorBidi"/>
          <w:color w:val="000000"/>
          <w:sz w:val="32"/>
          <w:szCs w:val="32"/>
        </w:rPr>
        <w:t>sofosbuvir</w:t>
      </w:r>
      <w:proofErr w:type="spellEnd"/>
      <w:r w:rsidRPr="0037631F">
        <w:rPr>
          <w:rFonts w:asciiTheme="majorBidi" w:eastAsia="TradeGothicLTStd" w:hAnsiTheme="majorBidi" w:cstheme="majorBidi"/>
          <w:color w:val="000000"/>
          <w:sz w:val="32"/>
          <w:szCs w:val="32"/>
        </w:rPr>
        <w:t xml:space="preserve"> or</w:t>
      </w:r>
    </w:p>
    <w:p w:rsidR="004627C3" w:rsidRPr="0037631F" w:rsidRDefault="004627C3" w:rsidP="0037631F">
      <w:pPr>
        <w:autoSpaceDE w:val="0"/>
        <w:autoSpaceDN w:val="0"/>
        <w:adjustRightInd w:val="0"/>
        <w:spacing w:after="0" w:line="240" w:lineRule="auto"/>
        <w:rPr>
          <w:rFonts w:asciiTheme="majorBidi" w:eastAsia="TradeGothicLTStd" w:hAnsiTheme="majorBidi" w:cstheme="majorBidi"/>
          <w:color w:val="000000"/>
          <w:sz w:val="32"/>
          <w:szCs w:val="32"/>
        </w:rPr>
      </w:pPr>
      <w:proofErr w:type="spellStart"/>
      <w:r w:rsidRPr="0037631F">
        <w:rPr>
          <w:rFonts w:asciiTheme="majorBidi" w:eastAsia="TradeGothicLTStd" w:hAnsiTheme="majorBidi" w:cstheme="majorBidi"/>
          <w:color w:val="000000"/>
          <w:sz w:val="32"/>
          <w:szCs w:val="32"/>
        </w:rPr>
        <w:t>omb</w:t>
      </w:r>
      <w:r w:rsidR="0037631F" w:rsidRPr="0037631F">
        <w:rPr>
          <w:rFonts w:asciiTheme="majorBidi" w:eastAsia="TradeGothicLTStd" w:hAnsiTheme="majorBidi" w:cstheme="majorBidi"/>
          <w:color w:val="000000"/>
          <w:sz w:val="32"/>
          <w:szCs w:val="32"/>
        </w:rPr>
        <w:t>itasvir</w:t>
      </w:r>
      <w:proofErr w:type="spellEnd"/>
      <w:r w:rsidR="0037631F" w:rsidRPr="0037631F">
        <w:rPr>
          <w:rFonts w:asciiTheme="majorBidi" w:eastAsia="TradeGothicLTStd" w:hAnsiTheme="majorBidi" w:cstheme="majorBidi"/>
          <w:color w:val="000000"/>
          <w:sz w:val="32"/>
          <w:szCs w:val="32"/>
        </w:rPr>
        <w:t>/</w:t>
      </w:r>
      <w:proofErr w:type="spellStart"/>
      <w:r w:rsidR="0037631F" w:rsidRPr="0037631F">
        <w:rPr>
          <w:rFonts w:asciiTheme="majorBidi" w:eastAsia="TradeGothicLTStd" w:hAnsiTheme="majorBidi" w:cstheme="majorBidi"/>
          <w:color w:val="000000"/>
          <w:sz w:val="32"/>
          <w:szCs w:val="32"/>
        </w:rPr>
        <w:t>paritaprevir</w:t>
      </w:r>
      <w:proofErr w:type="spellEnd"/>
      <w:r w:rsidR="0037631F" w:rsidRPr="0037631F">
        <w:rPr>
          <w:rFonts w:asciiTheme="majorBidi" w:eastAsia="TradeGothicLTStd" w:hAnsiTheme="majorBidi" w:cstheme="majorBidi"/>
          <w:color w:val="000000"/>
          <w:sz w:val="32"/>
          <w:szCs w:val="32"/>
        </w:rPr>
        <w:t>/ritonavir/</w:t>
      </w:r>
      <w:proofErr w:type="spellStart"/>
      <w:r w:rsidRPr="0037631F">
        <w:rPr>
          <w:rFonts w:asciiTheme="majorBidi" w:eastAsia="TradeGothicLTStd" w:hAnsiTheme="majorBidi" w:cstheme="majorBidi"/>
          <w:color w:val="000000"/>
          <w:sz w:val="32"/>
          <w:szCs w:val="32"/>
        </w:rPr>
        <w:t>dasabuvir</w:t>
      </w:r>
      <w:proofErr w:type="spellEnd"/>
      <w:r w:rsidRPr="0037631F">
        <w:rPr>
          <w:rFonts w:asciiTheme="majorBidi" w:eastAsia="TradeGothicLTStd" w:hAnsiTheme="majorBidi" w:cstheme="majorBidi"/>
          <w:color w:val="000000"/>
          <w:sz w:val="32"/>
          <w:szCs w:val="32"/>
        </w:rPr>
        <w:t xml:space="preserve"> </w:t>
      </w:r>
      <w:r w:rsidRPr="0037631F">
        <w:rPr>
          <w:rFonts w:ascii="Times New Roman" w:eastAsia="TradeGothicLTStd" w:hAnsi="Times New Roman" w:cs="Times New Roman"/>
          <w:color w:val="000000"/>
          <w:sz w:val="32"/>
          <w:szCs w:val="32"/>
        </w:rPr>
        <w:t></w:t>
      </w:r>
      <w:r w:rsidRPr="0037631F">
        <w:rPr>
          <w:rFonts w:asciiTheme="majorBidi" w:eastAsia="TradeGothicLTStd" w:hAnsiTheme="majorBidi" w:cstheme="majorBidi"/>
          <w:color w:val="000000"/>
          <w:sz w:val="32"/>
          <w:szCs w:val="32"/>
        </w:rPr>
        <w:t>} ribavirin</w:t>
      </w:r>
    </w:p>
    <w:p w:rsidR="004627C3" w:rsidRPr="0037631F" w:rsidRDefault="004627C3" w:rsidP="0037631F">
      <w:pPr>
        <w:autoSpaceDE w:val="0"/>
        <w:autoSpaceDN w:val="0"/>
        <w:adjustRightInd w:val="0"/>
        <w:spacing w:after="0" w:line="240" w:lineRule="auto"/>
        <w:rPr>
          <w:rFonts w:asciiTheme="majorBidi" w:hAnsiTheme="majorBidi" w:cstheme="majorBidi"/>
          <w:b/>
          <w:bCs/>
          <w:color w:val="000000"/>
          <w:sz w:val="32"/>
          <w:szCs w:val="32"/>
        </w:rPr>
      </w:pPr>
      <w:r w:rsidRPr="0037631F">
        <w:rPr>
          <w:rFonts w:asciiTheme="majorBidi" w:hAnsiTheme="majorBidi" w:cstheme="majorBidi"/>
          <w:b/>
          <w:bCs/>
          <w:color w:val="000000"/>
          <w:sz w:val="32"/>
          <w:szCs w:val="32"/>
        </w:rPr>
        <w:t>Genotype 1 with</w:t>
      </w:r>
      <w:r w:rsidR="0037631F" w:rsidRPr="0037631F">
        <w:rPr>
          <w:rFonts w:asciiTheme="majorBidi" w:hAnsiTheme="majorBidi" w:cstheme="majorBidi"/>
          <w:b/>
          <w:bCs/>
          <w:color w:val="000000"/>
          <w:sz w:val="32"/>
          <w:szCs w:val="32"/>
        </w:rPr>
        <w:t xml:space="preserve"> </w:t>
      </w:r>
      <w:r w:rsidRPr="0037631F">
        <w:rPr>
          <w:rFonts w:asciiTheme="majorBidi" w:hAnsiTheme="majorBidi" w:cstheme="majorBidi"/>
          <w:b/>
          <w:bCs/>
          <w:color w:val="000000"/>
          <w:sz w:val="32"/>
          <w:szCs w:val="32"/>
        </w:rPr>
        <w:t>cirrhosis</w:t>
      </w:r>
    </w:p>
    <w:p w:rsidR="0037631F" w:rsidRPr="0037631F" w:rsidRDefault="0037631F" w:rsidP="0037631F">
      <w:pPr>
        <w:autoSpaceDE w:val="0"/>
        <w:autoSpaceDN w:val="0"/>
        <w:adjustRightInd w:val="0"/>
        <w:spacing w:after="0" w:line="240" w:lineRule="auto"/>
        <w:rPr>
          <w:rFonts w:asciiTheme="majorBidi" w:eastAsia="TradeGothicLTStd" w:hAnsiTheme="majorBidi" w:cstheme="majorBidi"/>
          <w:color w:val="000000"/>
          <w:sz w:val="32"/>
          <w:szCs w:val="32"/>
        </w:rPr>
      </w:pPr>
      <w:proofErr w:type="spellStart"/>
      <w:r w:rsidRPr="0037631F">
        <w:rPr>
          <w:rFonts w:asciiTheme="majorBidi" w:eastAsia="TradeGothicLTStd" w:hAnsiTheme="majorBidi" w:cstheme="majorBidi"/>
          <w:color w:val="000000"/>
          <w:sz w:val="32"/>
          <w:szCs w:val="32"/>
        </w:rPr>
        <w:t>Daclatasvir</w:t>
      </w:r>
      <w:proofErr w:type="spellEnd"/>
      <w:r w:rsidRPr="0037631F">
        <w:rPr>
          <w:rFonts w:asciiTheme="majorBidi" w:eastAsia="TradeGothicLTStd" w:hAnsiTheme="majorBidi" w:cstheme="majorBidi"/>
          <w:color w:val="000000"/>
          <w:sz w:val="32"/>
          <w:szCs w:val="32"/>
        </w:rPr>
        <w:t>/</w:t>
      </w:r>
      <w:proofErr w:type="spellStart"/>
      <w:r w:rsidRPr="0037631F">
        <w:rPr>
          <w:rFonts w:asciiTheme="majorBidi" w:eastAsia="TradeGothicLTStd" w:hAnsiTheme="majorBidi" w:cstheme="majorBidi"/>
          <w:color w:val="000000"/>
          <w:sz w:val="32"/>
          <w:szCs w:val="32"/>
        </w:rPr>
        <w:t>sofosbuvir</w:t>
      </w:r>
      <w:proofErr w:type="spellEnd"/>
      <w:r w:rsidRPr="0037631F">
        <w:rPr>
          <w:rFonts w:asciiTheme="majorBidi" w:eastAsia="TradeGothicLTStd" w:hAnsiTheme="majorBidi" w:cstheme="majorBidi"/>
          <w:color w:val="000000"/>
          <w:sz w:val="32"/>
          <w:szCs w:val="32"/>
        </w:rPr>
        <w:t xml:space="preserve"> /</w:t>
      </w:r>
      <w:r w:rsidR="004627C3" w:rsidRPr="0037631F">
        <w:rPr>
          <w:rFonts w:asciiTheme="majorBidi" w:eastAsia="TradeGothicLTStd" w:hAnsiTheme="majorBidi" w:cstheme="majorBidi"/>
          <w:color w:val="000000"/>
          <w:sz w:val="32"/>
          <w:szCs w:val="32"/>
        </w:rPr>
        <w:t>ribavirin</w:t>
      </w:r>
    </w:p>
    <w:p w:rsidR="004627C3" w:rsidRPr="0037631F" w:rsidRDefault="0037631F" w:rsidP="0037631F">
      <w:pPr>
        <w:autoSpaceDE w:val="0"/>
        <w:autoSpaceDN w:val="0"/>
        <w:adjustRightInd w:val="0"/>
        <w:spacing w:after="0" w:line="240" w:lineRule="auto"/>
        <w:rPr>
          <w:rFonts w:asciiTheme="majorBidi" w:eastAsia="TradeGothicLTStd" w:hAnsiTheme="majorBidi" w:cstheme="majorBidi"/>
          <w:color w:val="000000"/>
          <w:sz w:val="32"/>
          <w:szCs w:val="32"/>
        </w:rPr>
      </w:pPr>
      <w:r w:rsidRPr="0037631F">
        <w:rPr>
          <w:rFonts w:asciiTheme="majorBidi" w:eastAsia="TradeGothicLTStd" w:hAnsiTheme="majorBidi" w:cstheme="majorBidi"/>
          <w:color w:val="000000"/>
          <w:sz w:val="32"/>
          <w:szCs w:val="32"/>
        </w:rPr>
        <w:t xml:space="preserve"> </w:t>
      </w:r>
      <w:proofErr w:type="gramStart"/>
      <w:r w:rsidRPr="0037631F">
        <w:rPr>
          <w:rFonts w:asciiTheme="majorBidi" w:eastAsia="TradeGothicLTStd" w:hAnsiTheme="majorBidi" w:cstheme="majorBidi"/>
          <w:color w:val="000000"/>
          <w:sz w:val="32"/>
          <w:szCs w:val="32"/>
        </w:rPr>
        <w:t>or</w:t>
      </w:r>
      <w:proofErr w:type="gramEnd"/>
      <w:r w:rsidRPr="0037631F">
        <w:rPr>
          <w:rFonts w:asciiTheme="majorBidi" w:eastAsia="TradeGothicLTStd" w:hAnsiTheme="majorBidi" w:cstheme="majorBidi"/>
          <w:color w:val="000000"/>
          <w:sz w:val="32"/>
          <w:szCs w:val="32"/>
        </w:rPr>
        <w:t xml:space="preserve"> </w:t>
      </w:r>
      <w:proofErr w:type="spellStart"/>
      <w:r w:rsidRPr="0037631F">
        <w:rPr>
          <w:rFonts w:asciiTheme="majorBidi" w:eastAsia="TradeGothicLTStd" w:hAnsiTheme="majorBidi" w:cstheme="majorBidi"/>
          <w:color w:val="000000"/>
          <w:sz w:val="32"/>
          <w:szCs w:val="32"/>
        </w:rPr>
        <w:t>ledipasvir</w:t>
      </w:r>
      <w:proofErr w:type="spellEnd"/>
      <w:r w:rsidRPr="0037631F">
        <w:rPr>
          <w:rFonts w:asciiTheme="majorBidi" w:eastAsia="TradeGothicLTStd" w:hAnsiTheme="majorBidi" w:cstheme="majorBidi"/>
          <w:color w:val="000000"/>
          <w:sz w:val="32"/>
          <w:szCs w:val="32"/>
        </w:rPr>
        <w:t>/</w:t>
      </w:r>
      <w:proofErr w:type="spellStart"/>
      <w:r w:rsidR="004627C3" w:rsidRPr="0037631F">
        <w:rPr>
          <w:rFonts w:asciiTheme="majorBidi" w:eastAsia="TradeGothicLTStd" w:hAnsiTheme="majorBidi" w:cstheme="majorBidi"/>
          <w:color w:val="000000"/>
          <w:sz w:val="32"/>
          <w:szCs w:val="32"/>
        </w:rPr>
        <w:t>sofosbuvir</w:t>
      </w:r>
      <w:proofErr w:type="spellEnd"/>
      <w:r w:rsidR="004627C3" w:rsidRPr="0037631F">
        <w:rPr>
          <w:rFonts w:asciiTheme="majorBidi" w:eastAsia="TradeGothicLTStd" w:hAnsiTheme="majorBidi" w:cstheme="majorBidi"/>
          <w:color w:val="000000"/>
          <w:sz w:val="32"/>
          <w:szCs w:val="32"/>
        </w:rPr>
        <w:t xml:space="preserve"> </w:t>
      </w:r>
      <w:r w:rsidR="004627C3" w:rsidRPr="0037631F">
        <w:rPr>
          <w:rFonts w:ascii="Times New Roman" w:eastAsia="TradeGothicLTStd" w:hAnsi="Times New Roman" w:cs="Times New Roman"/>
          <w:color w:val="000000"/>
          <w:sz w:val="32"/>
          <w:szCs w:val="32"/>
        </w:rPr>
        <w:t></w:t>
      </w:r>
      <w:r w:rsidRPr="0037631F">
        <w:rPr>
          <w:rFonts w:asciiTheme="majorBidi" w:eastAsia="TradeGothicLTStd" w:hAnsiTheme="majorBidi" w:cstheme="majorBidi"/>
          <w:color w:val="000000"/>
          <w:sz w:val="32"/>
          <w:szCs w:val="32"/>
        </w:rPr>
        <w:t>/</w:t>
      </w:r>
      <w:r w:rsidR="004627C3" w:rsidRPr="0037631F">
        <w:rPr>
          <w:rFonts w:asciiTheme="majorBidi" w:eastAsia="TradeGothicLTStd" w:hAnsiTheme="majorBidi" w:cstheme="majorBidi"/>
          <w:color w:val="000000"/>
          <w:sz w:val="32"/>
          <w:szCs w:val="32"/>
        </w:rPr>
        <w:t xml:space="preserve"> ribavirin</w:t>
      </w:r>
    </w:p>
    <w:p w:rsidR="004627C3" w:rsidRPr="0037631F" w:rsidRDefault="004627C3" w:rsidP="0037631F">
      <w:pPr>
        <w:autoSpaceDE w:val="0"/>
        <w:autoSpaceDN w:val="0"/>
        <w:adjustRightInd w:val="0"/>
        <w:spacing w:after="0" w:line="240" w:lineRule="auto"/>
        <w:rPr>
          <w:rFonts w:asciiTheme="majorBidi" w:eastAsia="TradeGothicLTStd" w:hAnsiTheme="majorBidi" w:cstheme="majorBidi"/>
          <w:color w:val="000000"/>
          <w:sz w:val="32"/>
          <w:szCs w:val="32"/>
        </w:rPr>
      </w:pPr>
      <w:proofErr w:type="spellStart"/>
      <w:r w:rsidRPr="0037631F">
        <w:rPr>
          <w:rFonts w:asciiTheme="majorBidi" w:eastAsia="TradeGothicLTStd" w:hAnsiTheme="majorBidi" w:cstheme="majorBidi"/>
          <w:color w:val="000000"/>
          <w:sz w:val="32"/>
          <w:szCs w:val="32"/>
        </w:rPr>
        <w:t>Simeprevir</w:t>
      </w:r>
      <w:proofErr w:type="spellEnd"/>
      <w:r w:rsidRPr="0037631F">
        <w:rPr>
          <w:rFonts w:asciiTheme="majorBidi" w:eastAsia="TradeGothicLTStd" w:hAnsiTheme="majorBidi" w:cstheme="majorBidi"/>
          <w:color w:val="000000"/>
          <w:sz w:val="32"/>
          <w:szCs w:val="32"/>
        </w:rPr>
        <w:t>/</w:t>
      </w:r>
      <w:proofErr w:type="spellStart"/>
      <w:r w:rsidRPr="0037631F">
        <w:rPr>
          <w:rFonts w:asciiTheme="majorBidi" w:eastAsia="TradeGothicLTStd" w:hAnsiTheme="majorBidi" w:cstheme="majorBidi"/>
          <w:color w:val="000000"/>
          <w:sz w:val="32"/>
          <w:szCs w:val="32"/>
        </w:rPr>
        <w:t>sofosbuvir</w:t>
      </w:r>
      <w:proofErr w:type="spellEnd"/>
      <w:r w:rsidRPr="0037631F">
        <w:rPr>
          <w:rFonts w:asciiTheme="majorBidi" w:eastAsia="TradeGothicLTStd" w:hAnsiTheme="majorBidi" w:cstheme="majorBidi"/>
          <w:color w:val="000000"/>
          <w:sz w:val="32"/>
          <w:szCs w:val="32"/>
        </w:rPr>
        <w:t xml:space="preserve"> </w:t>
      </w:r>
      <w:r w:rsidRPr="0037631F">
        <w:rPr>
          <w:rFonts w:ascii="Times New Roman" w:eastAsia="TradeGothicLTStd" w:hAnsi="Times New Roman" w:cs="Times New Roman"/>
          <w:color w:val="000000"/>
          <w:sz w:val="32"/>
          <w:szCs w:val="32"/>
        </w:rPr>
        <w:t></w:t>
      </w:r>
      <w:r w:rsidR="0037631F" w:rsidRPr="0037631F">
        <w:rPr>
          <w:rFonts w:asciiTheme="majorBidi" w:eastAsia="TradeGothicLTStd" w:hAnsiTheme="majorBidi" w:cstheme="majorBidi"/>
          <w:color w:val="000000"/>
          <w:sz w:val="32"/>
          <w:szCs w:val="32"/>
        </w:rPr>
        <w:t>/</w:t>
      </w:r>
      <w:r w:rsidRPr="0037631F">
        <w:rPr>
          <w:rFonts w:asciiTheme="majorBidi" w:eastAsia="TradeGothicLTStd" w:hAnsiTheme="majorBidi" w:cstheme="majorBidi"/>
          <w:color w:val="000000"/>
          <w:sz w:val="32"/>
          <w:szCs w:val="32"/>
        </w:rPr>
        <w:t xml:space="preserve"> ribavirin</w:t>
      </w:r>
    </w:p>
    <w:p w:rsidR="004627C3" w:rsidRPr="0037631F" w:rsidRDefault="004627C3" w:rsidP="0037631F">
      <w:pPr>
        <w:autoSpaceDE w:val="0"/>
        <w:autoSpaceDN w:val="0"/>
        <w:adjustRightInd w:val="0"/>
        <w:spacing w:after="0" w:line="240" w:lineRule="auto"/>
        <w:rPr>
          <w:rFonts w:asciiTheme="majorBidi" w:eastAsia="TradeGothicLTStd" w:hAnsiTheme="majorBidi" w:cstheme="majorBidi"/>
          <w:color w:val="000000"/>
          <w:sz w:val="32"/>
          <w:szCs w:val="32"/>
        </w:rPr>
      </w:pPr>
      <w:proofErr w:type="gramStart"/>
      <w:r w:rsidRPr="0037631F">
        <w:rPr>
          <w:rFonts w:asciiTheme="majorBidi" w:eastAsia="TradeGothicLTStd" w:hAnsiTheme="majorBidi" w:cstheme="majorBidi"/>
          <w:color w:val="000000"/>
          <w:sz w:val="32"/>
          <w:szCs w:val="32"/>
        </w:rPr>
        <w:t>or</w:t>
      </w:r>
      <w:proofErr w:type="gramEnd"/>
      <w:r w:rsidRPr="0037631F">
        <w:rPr>
          <w:rFonts w:asciiTheme="majorBidi" w:eastAsia="TradeGothicLTStd" w:hAnsiTheme="majorBidi" w:cstheme="majorBidi"/>
          <w:color w:val="000000"/>
          <w:sz w:val="32"/>
          <w:szCs w:val="32"/>
        </w:rPr>
        <w:t xml:space="preserve"> </w:t>
      </w:r>
      <w:proofErr w:type="spellStart"/>
      <w:r w:rsidRPr="0037631F">
        <w:rPr>
          <w:rFonts w:asciiTheme="majorBidi" w:eastAsia="TradeGothicLTStd" w:hAnsiTheme="majorBidi" w:cstheme="majorBidi"/>
          <w:color w:val="000000"/>
          <w:sz w:val="32"/>
          <w:szCs w:val="32"/>
        </w:rPr>
        <w:t>omb</w:t>
      </w:r>
      <w:r w:rsidR="0037631F" w:rsidRPr="0037631F">
        <w:rPr>
          <w:rFonts w:asciiTheme="majorBidi" w:eastAsia="TradeGothicLTStd" w:hAnsiTheme="majorBidi" w:cstheme="majorBidi"/>
          <w:color w:val="000000"/>
          <w:sz w:val="32"/>
          <w:szCs w:val="32"/>
        </w:rPr>
        <w:t>itasvir</w:t>
      </w:r>
      <w:proofErr w:type="spellEnd"/>
      <w:r w:rsidR="0037631F" w:rsidRPr="0037631F">
        <w:rPr>
          <w:rFonts w:asciiTheme="majorBidi" w:eastAsia="TradeGothicLTStd" w:hAnsiTheme="majorBidi" w:cstheme="majorBidi"/>
          <w:color w:val="000000"/>
          <w:sz w:val="32"/>
          <w:szCs w:val="32"/>
        </w:rPr>
        <w:t>/</w:t>
      </w:r>
      <w:proofErr w:type="spellStart"/>
      <w:r w:rsidR="0037631F" w:rsidRPr="0037631F">
        <w:rPr>
          <w:rFonts w:asciiTheme="majorBidi" w:eastAsia="TradeGothicLTStd" w:hAnsiTheme="majorBidi" w:cstheme="majorBidi"/>
          <w:color w:val="000000"/>
          <w:sz w:val="32"/>
          <w:szCs w:val="32"/>
        </w:rPr>
        <w:t>paritaprevir</w:t>
      </w:r>
      <w:proofErr w:type="spellEnd"/>
      <w:r w:rsidR="0037631F" w:rsidRPr="0037631F">
        <w:rPr>
          <w:rFonts w:asciiTheme="majorBidi" w:eastAsia="TradeGothicLTStd" w:hAnsiTheme="majorBidi" w:cstheme="majorBidi"/>
          <w:color w:val="000000"/>
          <w:sz w:val="32"/>
          <w:szCs w:val="32"/>
        </w:rPr>
        <w:t>/ritonavir/</w:t>
      </w:r>
      <w:proofErr w:type="spellStart"/>
      <w:r w:rsidR="0037631F" w:rsidRPr="0037631F">
        <w:rPr>
          <w:rFonts w:asciiTheme="majorBidi" w:eastAsia="TradeGothicLTStd" w:hAnsiTheme="majorBidi" w:cstheme="majorBidi"/>
          <w:color w:val="000000"/>
          <w:sz w:val="32"/>
          <w:szCs w:val="32"/>
        </w:rPr>
        <w:t>dasabuvir</w:t>
      </w:r>
      <w:proofErr w:type="spellEnd"/>
      <w:r w:rsidR="0037631F" w:rsidRPr="0037631F">
        <w:rPr>
          <w:rFonts w:ascii="Times New Roman" w:eastAsia="TradeGothicLTStd" w:hAnsi="Times New Roman" w:cs="Times New Roman"/>
          <w:color w:val="000000"/>
          <w:sz w:val="32"/>
          <w:szCs w:val="32"/>
        </w:rPr>
        <w:t></w:t>
      </w:r>
      <w:r w:rsidR="0037631F" w:rsidRPr="0037631F">
        <w:rPr>
          <w:rFonts w:asciiTheme="majorBidi" w:eastAsia="TradeGothicLTStd" w:hAnsiTheme="majorBidi" w:cstheme="majorBidi"/>
          <w:color w:val="000000"/>
          <w:sz w:val="32"/>
          <w:szCs w:val="32"/>
        </w:rPr>
        <w:t>/</w:t>
      </w:r>
      <w:r w:rsidRPr="0037631F">
        <w:rPr>
          <w:rFonts w:asciiTheme="majorBidi" w:eastAsia="TradeGothicLTStd" w:hAnsiTheme="majorBidi" w:cstheme="majorBidi"/>
          <w:color w:val="000000"/>
          <w:sz w:val="32"/>
          <w:szCs w:val="32"/>
        </w:rPr>
        <w:t>ribavirin</w:t>
      </w:r>
    </w:p>
    <w:p w:rsidR="0037631F" w:rsidRPr="0037631F" w:rsidRDefault="0037631F" w:rsidP="0037631F">
      <w:pPr>
        <w:autoSpaceDE w:val="0"/>
        <w:autoSpaceDN w:val="0"/>
        <w:adjustRightInd w:val="0"/>
        <w:spacing w:after="0" w:line="240" w:lineRule="auto"/>
        <w:rPr>
          <w:rFonts w:asciiTheme="majorBidi" w:hAnsiTheme="majorBidi" w:cstheme="majorBidi"/>
          <w:b/>
          <w:bCs/>
          <w:color w:val="000000"/>
          <w:sz w:val="32"/>
          <w:szCs w:val="32"/>
        </w:rPr>
      </w:pPr>
      <w:r w:rsidRPr="0037631F">
        <w:rPr>
          <w:rFonts w:asciiTheme="majorBidi" w:hAnsiTheme="majorBidi" w:cstheme="majorBidi"/>
          <w:b/>
          <w:bCs/>
          <w:color w:val="000000"/>
          <w:sz w:val="32"/>
          <w:szCs w:val="32"/>
        </w:rPr>
        <w:t xml:space="preserve">Genotype 2 with and </w:t>
      </w:r>
      <w:r w:rsidR="004627C3" w:rsidRPr="0037631F">
        <w:rPr>
          <w:rFonts w:asciiTheme="majorBidi" w:hAnsiTheme="majorBidi" w:cstheme="majorBidi"/>
          <w:b/>
          <w:bCs/>
          <w:color w:val="000000"/>
          <w:sz w:val="32"/>
          <w:szCs w:val="32"/>
        </w:rPr>
        <w:t>without cirrhosis</w:t>
      </w:r>
    </w:p>
    <w:p w:rsidR="0037631F"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rPr>
      </w:pPr>
      <w:r w:rsidRPr="0037631F">
        <w:rPr>
          <w:rFonts w:asciiTheme="majorBidi" w:hAnsiTheme="majorBidi" w:cstheme="majorBidi"/>
          <w:b/>
          <w:bCs/>
          <w:color w:val="000000"/>
          <w:sz w:val="32"/>
          <w:szCs w:val="32"/>
        </w:rPr>
        <w:t xml:space="preserve"> </w:t>
      </w:r>
      <w:proofErr w:type="spellStart"/>
      <w:r w:rsidRPr="0037631F">
        <w:rPr>
          <w:rFonts w:asciiTheme="majorBidi" w:eastAsia="TradeGothicLTStd" w:hAnsiTheme="majorBidi" w:cstheme="majorBidi"/>
          <w:color w:val="000000"/>
          <w:sz w:val="32"/>
          <w:szCs w:val="32"/>
        </w:rPr>
        <w:t>Sofosbuvir</w:t>
      </w:r>
      <w:proofErr w:type="spellEnd"/>
      <w:r w:rsidRPr="0037631F">
        <w:rPr>
          <w:rFonts w:asciiTheme="majorBidi" w:eastAsia="TradeGothicLTStd" w:hAnsiTheme="majorBidi" w:cstheme="majorBidi"/>
          <w:color w:val="000000"/>
          <w:sz w:val="32"/>
          <w:szCs w:val="32"/>
        </w:rPr>
        <w:t>/ribavirin</w:t>
      </w:r>
    </w:p>
    <w:p w:rsidR="004627C3" w:rsidRPr="0037631F" w:rsidRDefault="004627C3" w:rsidP="0037631F">
      <w:pPr>
        <w:autoSpaceDE w:val="0"/>
        <w:autoSpaceDN w:val="0"/>
        <w:adjustRightInd w:val="0"/>
        <w:spacing w:after="0" w:line="240" w:lineRule="auto"/>
        <w:rPr>
          <w:rFonts w:asciiTheme="majorBidi" w:eastAsia="TradeGothicLTStd" w:hAnsiTheme="majorBidi" w:cstheme="majorBidi"/>
          <w:color w:val="000000"/>
          <w:sz w:val="32"/>
          <w:szCs w:val="32"/>
        </w:rPr>
      </w:pPr>
      <w:r w:rsidRPr="0037631F">
        <w:rPr>
          <w:rFonts w:asciiTheme="majorBidi" w:eastAsia="TradeGothicLTStd" w:hAnsiTheme="majorBidi" w:cstheme="majorBidi"/>
          <w:color w:val="000000"/>
          <w:sz w:val="32"/>
          <w:szCs w:val="32"/>
        </w:rPr>
        <w:t xml:space="preserve"> </w:t>
      </w:r>
      <w:proofErr w:type="spellStart"/>
      <w:r w:rsidRPr="0037631F">
        <w:rPr>
          <w:rFonts w:asciiTheme="majorBidi" w:eastAsia="TradeGothicLTStd" w:hAnsiTheme="majorBidi" w:cstheme="majorBidi"/>
          <w:color w:val="000000"/>
          <w:sz w:val="32"/>
          <w:szCs w:val="32"/>
        </w:rPr>
        <w:t>Daclatasvir</w:t>
      </w:r>
      <w:proofErr w:type="spellEnd"/>
      <w:r w:rsidRPr="0037631F">
        <w:rPr>
          <w:rFonts w:asciiTheme="majorBidi" w:eastAsia="TradeGothicLTStd" w:hAnsiTheme="majorBidi" w:cstheme="majorBidi"/>
          <w:color w:val="000000"/>
          <w:sz w:val="32"/>
          <w:szCs w:val="32"/>
        </w:rPr>
        <w:t>/</w:t>
      </w:r>
      <w:proofErr w:type="spellStart"/>
      <w:r w:rsidRPr="0037631F">
        <w:rPr>
          <w:rFonts w:asciiTheme="majorBidi" w:eastAsia="TradeGothicLTStd" w:hAnsiTheme="majorBidi" w:cstheme="majorBidi"/>
          <w:color w:val="000000"/>
          <w:sz w:val="32"/>
          <w:szCs w:val="32"/>
        </w:rPr>
        <w:t>sofosbuvir</w:t>
      </w:r>
      <w:proofErr w:type="spellEnd"/>
      <w:r w:rsidRPr="0037631F">
        <w:rPr>
          <w:rFonts w:asciiTheme="majorBidi" w:eastAsia="TradeGothicLTStd" w:hAnsiTheme="majorBidi" w:cstheme="majorBidi"/>
          <w:color w:val="000000"/>
          <w:sz w:val="32"/>
          <w:szCs w:val="32"/>
        </w:rPr>
        <w:t xml:space="preserve"> </w:t>
      </w:r>
    </w:p>
    <w:p w:rsidR="004627C3" w:rsidRPr="0037631F" w:rsidRDefault="0037631F" w:rsidP="0037631F">
      <w:pPr>
        <w:autoSpaceDE w:val="0"/>
        <w:autoSpaceDN w:val="0"/>
        <w:adjustRightInd w:val="0"/>
        <w:spacing w:after="0" w:line="240" w:lineRule="auto"/>
        <w:rPr>
          <w:rFonts w:asciiTheme="majorBidi" w:hAnsiTheme="majorBidi" w:cstheme="majorBidi"/>
          <w:b/>
          <w:bCs/>
          <w:color w:val="000000"/>
          <w:sz w:val="32"/>
          <w:szCs w:val="32"/>
        </w:rPr>
      </w:pPr>
      <w:r w:rsidRPr="0037631F">
        <w:rPr>
          <w:rFonts w:asciiTheme="majorBidi" w:hAnsiTheme="majorBidi" w:cstheme="majorBidi"/>
          <w:b/>
          <w:bCs/>
          <w:color w:val="000000"/>
          <w:sz w:val="32"/>
          <w:szCs w:val="32"/>
        </w:rPr>
        <w:t xml:space="preserve">Genotype 3 </w:t>
      </w:r>
      <w:r w:rsidR="004627C3" w:rsidRPr="0037631F">
        <w:rPr>
          <w:rFonts w:asciiTheme="majorBidi" w:hAnsiTheme="majorBidi" w:cstheme="majorBidi"/>
          <w:b/>
          <w:bCs/>
          <w:color w:val="000000"/>
          <w:sz w:val="32"/>
          <w:szCs w:val="32"/>
        </w:rPr>
        <w:t>without cirrhosis</w:t>
      </w:r>
    </w:p>
    <w:p w:rsidR="004627C3"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rPr>
      </w:pPr>
      <w:proofErr w:type="spellStart"/>
      <w:r w:rsidRPr="0037631F">
        <w:rPr>
          <w:rFonts w:asciiTheme="majorBidi" w:eastAsia="TradeGothicLTStd" w:hAnsiTheme="majorBidi" w:cstheme="majorBidi"/>
          <w:color w:val="000000"/>
          <w:sz w:val="32"/>
          <w:szCs w:val="32"/>
        </w:rPr>
        <w:t>Daclatasvir</w:t>
      </w:r>
      <w:proofErr w:type="spellEnd"/>
      <w:r w:rsidRPr="0037631F">
        <w:rPr>
          <w:rFonts w:asciiTheme="majorBidi" w:eastAsia="TradeGothicLTStd" w:hAnsiTheme="majorBidi" w:cstheme="majorBidi"/>
          <w:color w:val="000000"/>
          <w:sz w:val="32"/>
          <w:szCs w:val="32"/>
        </w:rPr>
        <w:t>/</w:t>
      </w:r>
      <w:proofErr w:type="spellStart"/>
      <w:r w:rsidRPr="0037631F">
        <w:rPr>
          <w:rFonts w:asciiTheme="majorBidi" w:eastAsia="TradeGothicLTStd" w:hAnsiTheme="majorBidi" w:cstheme="majorBidi"/>
          <w:color w:val="000000"/>
          <w:sz w:val="32"/>
          <w:szCs w:val="32"/>
        </w:rPr>
        <w:t>sofosbuvir</w:t>
      </w:r>
      <w:proofErr w:type="spellEnd"/>
    </w:p>
    <w:p w:rsidR="004627C3"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rPr>
      </w:pPr>
      <w:proofErr w:type="gramStart"/>
      <w:r w:rsidRPr="0037631F">
        <w:rPr>
          <w:rFonts w:asciiTheme="majorBidi" w:eastAsia="TradeGothicLTStd" w:hAnsiTheme="majorBidi" w:cstheme="majorBidi"/>
          <w:color w:val="000000"/>
          <w:sz w:val="32"/>
          <w:szCs w:val="32"/>
        </w:rPr>
        <w:t>or</w:t>
      </w:r>
      <w:proofErr w:type="gramEnd"/>
      <w:r w:rsidRPr="0037631F">
        <w:rPr>
          <w:rFonts w:asciiTheme="majorBidi" w:eastAsia="TradeGothicLTStd" w:hAnsiTheme="majorBidi" w:cstheme="majorBidi"/>
          <w:color w:val="000000"/>
          <w:sz w:val="32"/>
          <w:szCs w:val="32"/>
        </w:rPr>
        <w:t xml:space="preserve"> </w:t>
      </w:r>
      <w:proofErr w:type="spellStart"/>
      <w:r w:rsidRPr="0037631F">
        <w:rPr>
          <w:rFonts w:asciiTheme="majorBidi" w:eastAsia="TradeGothicLTStd" w:hAnsiTheme="majorBidi" w:cstheme="majorBidi"/>
          <w:color w:val="000000"/>
          <w:sz w:val="32"/>
          <w:szCs w:val="32"/>
        </w:rPr>
        <w:t>sofosbuvir</w:t>
      </w:r>
      <w:proofErr w:type="spellEnd"/>
      <w:r w:rsidRPr="0037631F">
        <w:rPr>
          <w:rFonts w:asciiTheme="majorBidi" w:eastAsia="TradeGothicLTStd" w:hAnsiTheme="majorBidi" w:cstheme="majorBidi"/>
          <w:color w:val="000000"/>
          <w:sz w:val="32"/>
          <w:szCs w:val="32"/>
        </w:rPr>
        <w:t>/ribavirin</w:t>
      </w:r>
    </w:p>
    <w:p w:rsidR="004627C3" w:rsidRPr="0037631F" w:rsidRDefault="0037631F" w:rsidP="0037631F">
      <w:pPr>
        <w:autoSpaceDE w:val="0"/>
        <w:autoSpaceDN w:val="0"/>
        <w:adjustRightInd w:val="0"/>
        <w:spacing w:after="0" w:line="240" w:lineRule="auto"/>
        <w:rPr>
          <w:rFonts w:asciiTheme="majorBidi" w:hAnsiTheme="majorBidi" w:cstheme="majorBidi"/>
          <w:b/>
          <w:bCs/>
          <w:color w:val="000000"/>
          <w:sz w:val="32"/>
          <w:szCs w:val="32"/>
        </w:rPr>
      </w:pPr>
      <w:r w:rsidRPr="0037631F">
        <w:rPr>
          <w:rFonts w:asciiTheme="majorBidi" w:hAnsiTheme="majorBidi" w:cstheme="majorBidi"/>
          <w:b/>
          <w:bCs/>
          <w:color w:val="000000"/>
          <w:sz w:val="32"/>
          <w:szCs w:val="32"/>
        </w:rPr>
        <w:t xml:space="preserve">Genotype 3 </w:t>
      </w:r>
      <w:r w:rsidR="004627C3" w:rsidRPr="0037631F">
        <w:rPr>
          <w:rFonts w:asciiTheme="majorBidi" w:hAnsiTheme="majorBidi" w:cstheme="majorBidi"/>
          <w:b/>
          <w:bCs/>
          <w:color w:val="000000"/>
          <w:sz w:val="32"/>
          <w:szCs w:val="32"/>
        </w:rPr>
        <w:t>with cirrhosis</w:t>
      </w:r>
    </w:p>
    <w:p w:rsidR="004627C3" w:rsidRPr="0037631F" w:rsidRDefault="0037631F" w:rsidP="0037631F">
      <w:pPr>
        <w:autoSpaceDE w:val="0"/>
        <w:autoSpaceDN w:val="0"/>
        <w:adjustRightInd w:val="0"/>
        <w:spacing w:after="0" w:line="240" w:lineRule="auto"/>
        <w:rPr>
          <w:rFonts w:asciiTheme="majorBidi" w:eastAsia="TradeGothicLTStd" w:hAnsiTheme="majorBidi" w:cstheme="majorBidi"/>
          <w:color w:val="000000"/>
          <w:sz w:val="32"/>
          <w:szCs w:val="32"/>
        </w:rPr>
      </w:pPr>
      <w:proofErr w:type="spellStart"/>
      <w:r w:rsidRPr="0037631F">
        <w:rPr>
          <w:rFonts w:asciiTheme="majorBidi" w:eastAsia="TradeGothicLTStd" w:hAnsiTheme="majorBidi" w:cstheme="majorBidi"/>
          <w:color w:val="000000"/>
          <w:sz w:val="32"/>
          <w:szCs w:val="32"/>
        </w:rPr>
        <w:t>Daclatasvir</w:t>
      </w:r>
      <w:proofErr w:type="spellEnd"/>
      <w:r w:rsidRPr="0037631F">
        <w:rPr>
          <w:rFonts w:asciiTheme="majorBidi" w:eastAsia="TradeGothicLTStd" w:hAnsiTheme="majorBidi" w:cstheme="majorBidi"/>
          <w:color w:val="000000"/>
          <w:sz w:val="32"/>
          <w:szCs w:val="32"/>
        </w:rPr>
        <w:t>/</w:t>
      </w:r>
      <w:proofErr w:type="spellStart"/>
      <w:r w:rsidRPr="0037631F">
        <w:rPr>
          <w:rFonts w:asciiTheme="majorBidi" w:eastAsia="TradeGothicLTStd" w:hAnsiTheme="majorBidi" w:cstheme="majorBidi"/>
          <w:color w:val="000000"/>
          <w:sz w:val="32"/>
          <w:szCs w:val="32"/>
        </w:rPr>
        <w:t>sofosbuvir</w:t>
      </w:r>
      <w:proofErr w:type="spellEnd"/>
      <w:r w:rsidRPr="0037631F">
        <w:rPr>
          <w:rFonts w:asciiTheme="majorBidi" w:eastAsia="TradeGothicLTStd" w:hAnsiTheme="majorBidi" w:cstheme="majorBidi"/>
          <w:color w:val="000000"/>
          <w:sz w:val="32"/>
          <w:szCs w:val="32"/>
        </w:rPr>
        <w:t xml:space="preserve"> /</w:t>
      </w:r>
      <w:r w:rsidR="004627C3" w:rsidRPr="0037631F">
        <w:rPr>
          <w:rFonts w:asciiTheme="majorBidi" w:eastAsia="TradeGothicLTStd" w:hAnsiTheme="majorBidi" w:cstheme="majorBidi"/>
          <w:color w:val="000000"/>
          <w:sz w:val="32"/>
          <w:szCs w:val="32"/>
        </w:rPr>
        <w:t>ribavirin</w:t>
      </w:r>
    </w:p>
    <w:p w:rsidR="004627C3" w:rsidRPr="0037631F" w:rsidRDefault="004627C3" w:rsidP="0037631F">
      <w:pPr>
        <w:autoSpaceDE w:val="0"/>
        <w:autoSpaceDN w:val="0"/>
        <w:adjustRightInd w:val="0"/>
        <w:spacing w:after="0" w:line="240" w:lineRule="auto"/>
        <w:rPr>
          <w:rFonts w:asciiTheme="majorBidi" w:eastAsia="TradeGothicLTStd" w:hAnsiTheme="majorBidi" w:cstheme="majorBidi"/>
          <w:color w:val="000000"/>
          <w:sz w:val="32"/>
          <w:szCs w:val="32"/>
        </w:rPr>
      </w:pPr>
      <w:proofErr w:type="spellStart"/>
      <w:r w:rsidRPr="0037631F">
        <w:rPr>
          <w:rFonts w:asciiTheme="majorBidi" w:eastAsia="TradeGothicLTStd" w:hAnsiTheme="majorBidi" w:cstheme="majorBidi"/>
          <w:color w:val="000000"/>
          <w:sz w:val="32"/>
          <w:szCs w:val="32"/>
        </w:rPr>
        <w:t>S</w:t>
      </w:r>
      <w:r w:rsidR="0037631F" w:rsidRPr="0037631F">
        <w:rPr>
          <w:rFonts w:asciiTheme="majorBidi" w:eastAsia="TradeGothicLTStd" w:hAnsiTheme="majorBidi" w:cstheme="majorBidi"/>
          <w:color w:val="000000"/>
          <w:sz w:val="32"/>
          <w:szCs w:val="32"/>
        </w:rPr>
        <w:t>ofosbuvir</w:t>
      </w:r>
      <w:proofErr w:type="spellEnd"/>
      <w:r w:rsidR="0037631F" w:rsidRPr="0037631F">
        <w:rPr>
          <w:rFonts w:asciiTheme="majorBidi" w:eastAsia="TradeGothicLTStd" w:hAnsiTheme="majorBidi" w:cstheme="majorBidi"/>
          <w:color w:val="000000"/>
          <w:sz w:val="32"/>
          <w:szCs w:val="32"/>
        </w:rPr>
        <w:t>/</w:t>
      </w:r>
      <w:proofErr w:type="spellStart"/>
      <w:r w:rsidR="0037631F" w:rsidRPr="0037631F">
        <w:rPr>
          <w:rFonts w:asciiTheme="majorBidi" w:eastAsia="TradeGothicLTStd" w:hAnsiTheme="majorBidi" w:cstheme="majorBidi"/>
          <w:color w:val="000000"/>
          <w:sz w:val="32"/>
          <w:szCs w:val="32"/>
        </w:rPr>
        <w:t>pegylated</w:t>
      </w:r>
      <w:proofErr w:type="spellEnd"/>
      <w:r w:rsidR="0037631F" w:rsidRPr="0037631F">
        <w:rPr>
          <w:rFonts w:asciiTheme="majorBidi" w:eastAsia="TradeGothicLTStd" w:hAnsiTheme="majorBidi" w:cstheme="majorBidi"/>
          <w:color w:val="000000"/>
          <w:sz w:val="32"/>
          <w:szCs w:val="32"/>
        </w:rPr>
        <w:t xml:space="preserve"> interferon/</w:t>
      </w:r>
      <w:r w:rsidRPr="0037631F">
        <w:rPr>
          <w:rFonts w:asciiTheme="majorBidi" w:eastAsia="TradeGothicLTStd" w:hAnsiTheme="majorBidi" w:cstheme="majorBidi"/>
          <w:color w:val="000000"/>
          <w:sz w:val="32"/>
          <w:szCs w:val="32"/>
        </w:rPr>
        <w:t>ribavirin</w:t>
      </w:r>
    </w:p>
    <w:p w:rsidR="004627C3" w:rsidRPr="0037631F" w:rsidRDefault="0037631F" w:rsidP="0037631F">
      <w:pPr>
        <w:autoSpaceDE w:val="0"/>
        <w:autoSpaceDN w:val="0"/>
        <w:adjustRightInd w:val="0"/>
        <w:spacing w:after="0" w:line="240" w:lineRule="auto"/>
        <w:rPr>
          <w:rFonts w:asciiTheme="majorBidi" w:hAnsiTheme="majorBidi" w:cstheme="majorBidi"/>
          <w:b/>
          <w:bCs/>
          <w:color w:val="000000"/>
          <w:sz w:val="32"/>
          <w:szCs w:val="32"/>
          <w:u w:val="single"/>
        </w:rPr>
      </w:pPr>
      <w:r w:rsidRPr="0037631F">
        <w:rPr>
          <w:rFonts w:asciiTheme="majorBidi" w:hAnsiTheme="majorBidi" w:cstheme="majorBidi"/>
          <w:b/>
          <w:bCs/>
          <w:color w:val="000000"/>
          <w:sz w:val="32"/>
          <w:szCs w:val="32"/>
          <w:u w:val="single"/>
        </w:rPr>
        <w:t xml:space="preserve">Genotype 4 without </w:t>
      </w:r>
      <w:r w:rsidR="004627C3" w:rsidRPr="0037631F">
        <w:rPr>
          <w:rFonts w:asciiTheme="majorBidi" w:hAnsiTheme="majorBidi" w:cstheme="majorBidi"/>
          <w:b/>
          <w:bCs/>
          <w:color w:val="000000"/>
          <w:sz w:val="32"/>
          <w:szCs w:val="32"/>
          <w:u w:val="single"/>
        </w:rPr>
        <w:t>cirrhosis</w:t>
      </w:r>
    </w:p>
    <w:p w:rsidR="004627C3"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u w:val="single"/>
        </w:rPr>
      </w:pPr>
      <w:proofErr w:type="spellStart"/>
      <w:r w:rsidRPr="0037631F">
        <w:rPr>
          <w:rFonts w:asciiTheme="majorBidi" w:eastAsia="TradeGothicLTStd" w:hAnsiTheme="majorBidi" w:cstheme="majorBidi"/>
          <w:color w:val="000000"/>
          <w:sz w:val="32"/>
          <w:szCs w:val="32"/>
          <w:u w:val="single"/>
        </w:rPr>
        <w:t>Daclatasvir</w:t>
      </w:r>
      <w:proofErr w:type="spellEnd"/>
      <w:r w:rsidRPr="0037631F">
        <w:rPr>
          <w:rFonts w:asciiTheme="majorBidi" w:eastAsia="TradeGothicLTStd" w:hAnsiTheme="majorBidi" w:cstheme="majorBidi"/>
          <w:color w:val="000000"/>
          <w:sz w:val="32"/>
          <w:szCs w:val="32"/>
          <w:u w:val="single"/>
        </w:rPr>
        <w:t>/</w:t>
      </w:r>
      <w:proofErr w:type="spellStart"/>
      <w:r w:rsidRPr="0037631F">
        <w:rPr>
          <w:rFonts w:asciiTheme="majorBidi" w:eastAsia="TradeGothicLTStd" w:hAnsiTheme="majorBidi" w:cstheme="majorBidi"/>
          <w:color w:val="000000"/>
          <w:sz w:val="32"/>
          <w:szCs w:val="32"/>
          <w:u w:val="single"/>
        </w:rPr>
        <w:t>sofosbuvir</w:t>
      </w:r>
      <w:proofErr w:type="spellEnd"/>
      <w:r w:rsidRPr="0037631F">
        <w:rPr>
          <w:rFonts w:asciiTheme="majorBidi" w:eastAsia="TradeGothicLTStd" w:hAnsiTheme="majorBidi" w:cstheme="majorBidi"/>
          <w:color w:val="000000"/>
          <w:sz w:val="32"/>
          <w:szCs w:val="32"/>
          <w:u w:val="single"/>
          <w:rtl/>
        </w:rPr>
        <w:t xml:space="preserve"> 12 </w:t>
      </w:r>
      <w:r w:rsidRPr="0037631F">
        <w:rPr>
          <w:rFonts w:asciiTheme="majorBidi" w:eastAsia="TradeGothicLTStd" w:hAnsiTheme="majorBidi" w:cstheme="majorBidi"/>
          <w:color w:val="000000"/>
          <w:sz w:val="32"/>
          <w:szCs w:val="32"/>
          <w:u w:val="single"/>
        </w:rPr>
        <w:t>weeks</w:t>
      </w:r>
    </w:p>
    <w:p w:rsidR="004627C3"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u w:val="single"/>
        </w:rPr>
      </w:pPr>
      <w:proofErr w:type="gramStart"/>
      <w:r w:rsidRPr="0037631F">
        <w:rPr>
          <w:rFonts w:asciiTheme="majorBidi" w:eastAsia="TradeGothicLTStd" w:hAnsiTheme="majorBidi" w:cstheme="majorBidi"/>
          <w:color w:val="000000"/>
          <w:sz w:val="32"/>
          <w:szCs w:val="32"/>
          <w:u w:val="single"/>
        </w:rPr>
        <w:t>or</w:t>
      </w:r>
      <w:proofErr w:type="gramEnd"/>
      <w:r w:rsidRPr="0037631F">
        <w:rPr>
          <w:rFonts w:asciiTheme="majorBidi" w:eastAsia="TradeGothicLTStd" w:hAnsiTheme="majorBidi" w:cstheme="majorBidi"/>
          <w:color w:val="000000"/>
          <w:sz w:val="32"/>
          <w:szCs w:val="32"/>
          <w:u w:val="single"/>
        </w:rPr>
        <w:t xml:space="preserve"> </w:t>
      </w:r>
      <w:proofErr w:type="spellStart"/>
      <w:r w:rsidRPr="0037631F">
        <w:rPr>
          <w:rFonts w:asciiTheme="majorBidi" w:eastAsia="TradeGothicLTStd" w:hAnsiTheme="majorBidi" w:cstheme="majorBidi"/>
          <w:color w:val="000000"/>
          <w:sz w:val="32"/>
          <w:szCs w:val="32"/>
          <w:u w:val="single"/>
        </w:rPr>
        <w:t>ledipasvir</w:t>
      </w:r>
      <w:proofErr w:type="spellEnd"/>
      <w:r w:rsidRPr="0037631F">
        <w:rPr>
          <w:rFonts w:asciiTheme="majorBidi" w:eastAsia="TradeGothicLTStd" w:hAnsiTheme="majorBidi" w:cstheme="majorBidi"/>
          <w:color w:val="000000"/>
          <w:sz w:val="32"/>
          <w:szCs w:val="32"/>
          <w:u w:val="single"/>
        </w:rPr>
        <w:t>/</w:t>
      </w:r>
      <w:proofErr w:type="spellStart"/>
      <w:r w:rsidRPr="0037631F">
        <w:rPr>
          <w:rFonts w:asciiTheme="majorBidi" w:eastAsia="TradeGothicLTStd" w:hAnsiTheme="majorBidi" w:cstheme="majorBidi"/>
          <w:color w:val="000000"/>
          <w:sz w:val="32"/>
          <w:szCs w:val="32"/>
          <w:u w:val="single"/>
        </w:rPr>
        <w:t>sofosbuvir</w:t>
      </w:r>
      <w:proofErr w:type="spellEnd"/>
      <w:r w:rsidRPr="0037631F">
        <w:rPr>
          <w:rFonts w:asciiTheme="majorBidi" w:eastAsia="TradeGothicLTStd" w:hAnsiTheme="majorBidi" w:cstheme="majorBidi"/>
          <w:color w:val="000000"/>
          <w:sz w:val="32"/>
          <w:szCs w:val="32"/>
          <w:u w:val="single"/>
        </w:rPr>
        <w:t xml:space="preserve"> 12 weeks</w:t>
      </w:r>
    </w:p>
    <w:p w:rsidR="004627C3"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u w:val="single"/>
        </w:rPr>
      </w:pPr>
      <w:proofErr w:type="gramStart"/>
      <w:r w:rsidRPr="0037631F">
        <w:rPr>
          <w:rFonts w:asciiTheme="majorBidi" w:eastAsia="TradeGothicLTStd" w:hAnsiTheme="majorBidi" w:cstheme="majorBidi"/>
          <w:color w:val="000000"/>
          <w:sz w:val="32"/>
          <w:szCs w:val="32"/>
          <w:u w:val="single"/>
        </w:rPr>
        <w:t>or</w:t>
      </w:r>
      <w:proofErr w:type="gramEnd"/>
      <w:r w:rsidRPr="0037631F">
        <w:rPr>
          <w:rFonts w:asciiTheme="majorBidi" w:eastAsia="TradeGothicLTStd" w:hAnsiTheme="majorBidi" w:cstheme="majorBidi"/>
          <w:color w:val="000000"/>
          <w:sz w:val="32"/>
          <w:szCs w:val="32"/>
          <w:u w:val="single"/>
        </w:rPr>
        <w:t xml:space="preserve"> </w:t>
      </w:r>
      <w:proofErr w:type="spellStart"/>
      <w:r w:rsidRPr="0037631F">
        <w:rPr>
          <w:rFonts w:asciiTheme="majorBidi" w:eastAsia="TradeGothicLTStd" w:hAnsiTheme="majorBidi" w:cstheme="majorBidi"/>
          <w:color w:val="000000"/>
          <w:sz w:val="32"/>
          <w:szCs w:val="32"/>
          <w:u w:val="single"/>
        </w:rPr>
        <w:t>Simeprevir</w:t>
      </w:r>
      <w:proofErr w:type="spellEnd"/>
      <w:r w:rsidRPr="0037631F">
        <w:rPr>
          <w:rFonts w:asciiTheme="majorBidi" w:eastAsia="TradeGothicLTStd" w:hAnsiTheme="majorBidi" w:cstheme="majorBidi"/>
          <w:color w:val="000000"/>
          <w:sz w:val="32"/>
          <w:szCs w:val="32"/>
          <w:u w:val="single"/>
        </w:rPr>
        <w:t>/</w:t>
      </w:r>
      <w:proofErr w:type="spellStart"/>
      <w:r w:rsidRPr="0037631F">
        <w:rPr>
          <w:rFonts w:asciiTheme="majorBidi" w:eastAsia="TradeGothicLTStd" w:hAnsiTheme="majorBidi" w:cstheme="majorBidi"/>
          <w:color w:val="000000"/>
          <w:sz w:val="32"/>
          <w:szCs w:val="32"/>
          <w:u w:val="single"/>
        </w:rPr>
        <w:t>sofosbuvir</w:t>
      </w:r>
      <w:proofErr w:type="spellEnd"/>
      <w:r w:rsidRPr="0037631F">
        <w:rPr>
          <w:rFonts w:asciiTheme="majorBidi" w:eastAsia="TradeGothicLTStd" w:hAnsiTheme="majorBidi" w:cstheme="majorBidi"/>
          <w:color w:val="000000"/>
          <w:sz w:val="32"/>
          <w:szCs w:val="32"/>
          <w:u w:val="single"/>
        </w:rPr>
        <w:t xml:space="preserve"> 12 weeks</w:t>
      </w:r>
    </w:p>
    <w:p w:rsidR="004627C3"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u w:val="single"/>
        </w:rPr>
      </w:pPr>
      <w:r w:rsidRPr="0037631F">
        <w:rPr>
          <w:rFonts w:asciiTheme="majorBidi" w:eastAsia="TradeGothicLTStd" w:hAnsiTheme="majorBidi" w:cstheme="majorBidi"/>
          <w:color w:val="000000"/>
          <w:sz w:val="32"/>
          <w:szCs w:val="32"/>
          <w:u w:val="single"/>
        </w:rPr>
        <w:t xml:space="preserve"> </w:t>
      </w:r>
      <w:proofErr w:type="gramStart"/>
      <w:r w:rsidRPr="0037631F">
        <w:rPr>
          <w:rFonts w:asciiTheme="majorBidi" w:eastAsia="TradeGothicLTStd" w:hAnsiTheme="majorBidi" w:cstheme="majorBidi"/>
          <w:color w:val="000000"/>
          <w:sz w:val="32"/>
          <w:szCs w:val="32"/>
          <w:u w:val="single"/>
        </w:rPr>
        <w:t>or</w:t>
      </w:r>
      <w:proofErr w:type="gramEnd"/>
      <w:r w:rsidRPr="0037631F">
        <w:rPr>
          <w:rFonts w:asciiTheme="majorBidi" w:eastAsia="TradeGothicLTStd" w:hAnsiTheme="majorBidi" w:cstheme="majorBidi"/>
          <w:color w:val="000000"/>
          <w:sz w:val="32"/>
          <w:szCs w:val="32"/>
          <w:u w:val="single"/>
        </w:rPr>
        <w:t xml:space="preserve"> </w:t>
      </w:r>
      <w:proofErr w:type="spellStart"/>
      <w:r w:rsidRPr="0037631F">
        <w:rPr>
          <w:rFonts w:asciiTheme="majorBidi" w:eastAsia="TradeGothicLTStd" w:hAnsiTheme="majorBidi" w:cstheme="majorBidi"/>
          <w:color w:val="000000"/>
          <w:sz w:val="32"/>
          <w:szCs w:val="32"/>
          <w:u w:val="single"/>
        </w:rPr>
        <w:t>ombitasvir</w:t>
      </w:r>
      <w:proofErr w:type="spellEnd"/>
      <w:r w:rsidRPr="0037631F">
        <w:rPr>
          <w:rFonts w:asciiTheme="majorBidi" w:eastAsia="TradeGothicLTStd" w:hAnsiTheme="majorBidi" w:cstheme="majorBidi"/>
          <w:color w:val="000000"/>
          <w:sz w:val="32"/>
          <w:szCs w:val="32"/>
          <w:u w:val="single"/>
        </w:rPr>
        <w:t xml:space="preserve">/ </w:t>
      </w:r>
      <w:proofErr w:type="spellStart"/>
      <w:r w:rsidRPr="0037631F">
        <w:rPr>
          <w:rFonts w:asciiTheme="majorBidi" w:eastAsia="TradeGothicLTStd" w:hAnsiTheme="majorBidi" w:cstheme="majorBidi"/>
          <w:color w:val="000000"/>
          <w:sz w:val="32"/>
          <w:szCs w:val="32"/>
          <w:u w:val="single"/>
        </w:rPr>
        <w:t>paritaprevir</w:t>
      </w:r>
      <w:proofErr w:type="spellEnd"/>
      <w:r w:rsidRPr="0037631F">
        <w:rPr>
          <w:rFonts w:asciiTheme="majorBidi" w:eastAsia="TradeGothicLTStd" w:hAnsiTheme="majorBidi" w:cstheme="majorBidi"/>
          <w:color w:val="000000"/>
          <w:sz w:val="32"/>
          <w:szCs w:val="32"/>
          <w:u w:val="single"/>
        </w:rPr>
        <w:t xml:space="preserve">/ritonavir/ribavirin  12 weeks   </w:t>
      </w:r>
    </w:p>
    <w:p w:rsidR="004627C3"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u w:val="single"/>
        </w:rPr>
      </w:pPr>
    </w:p>
    <w:p w:rsidR="004627C3" w:rsidRPr="0037631F" w:rsidRDefault="004627C3" w:rsidP="0037631F">
      <w:pPr>
        <w:autoSpaceDE w:val="0"/>
        <w:autoSpaceDN w:val="0"/>
        <w:adjustRightInd w:val="0"/>
        <w:spacing w:after="0" w:line="240" w:lineRule="auto"/>
        <w:rPr>
          <w:rFonts w:asciiTheme="majorBidi" w:hAnsiTheme="majorBidi" w:cstheme="majorBidi"/>
          <w:b/>
          <w:bCs/>
          <w:color w:val="000000"/>
          <w:sz w:val="32"/>
          <w:szCs w:val="32"/>
          <w:u w:val="single"/>
        </w:rPr>
      </w:pPr>
      <w:r w:rsidRPr="0037631F">
        <w:rPr>
          <w:rFonts w:asciiTheme="majorBidi" w:hAnsiTheme="majorBidi" w:cstheme="majorBidi"/>
          <w:b/>
          <w:bCs/>
          <w:color w:val="000000"/>
          <w:sz w:val="32"/>
          <w:szCs w:val="32"/>
          <w:u w:val="single"/>
        </w:rPr>
        <w:t>Genotype 4 with</w:t>
      </w:r>
      <w:r w:rsidR="0037631F" w:rsidRPr="0037631F">
        <w:rPr>
          <w:rFonts w:asciiTheme="majorBidi" w:hAnsiTheme="majorBidi" w:cstheme="majorBidi"/>
          <w:b/>
          <w:bCs/>
          <w:color w:val="000000"/>
          <w:sz w:val="32"/>
          <w:szCs w:val="32"/>
          <w:u w:val="single"/>
        </w:rPr>
        <w:t xml:space="preserve"> </w:t>
      </w:r>
      <w:r w:rsidRPr="0037631F">
        <w:rPr>
          <w:rFonts w:asciiTheme="majorBidi" w:hAnsiTheme="majorBidi" w:cstheme="majorBidi"/>
          <w:b/>
          <w:bCs/>
          <w:color w:val="000000"/>
          <w:sz w:val="32"/>
          <w:szCs w:val="32"/>
          <w:u w:val="single"/>
        </w:rPr>
        <w:t>cirrhosis</w:t>
      </w:r>
    </w:p>
    <w:p w:rsidR="004627C3" w:rsidRPr="0037631F" w:rsidRDefault="004627C3" w:rsidP="0037631F">
      <w:pPr>
        <w:autoSpaceDE w:val="0"/>
        <w:autoSpaceDN w:val="0"/>
        <w:adjustRightInd w:val="0"/>
        <w:spacing w:after="0" w:line="240" w:lineRule="auto"/>
        <w:rPr>
          <w:rFonts w:asciiTheme="majorBidi" w:eastAsia="TradeGothicLTStd" w:hAnsiTheme="majorBidi" w:cstheme="majorBidi"/>
          <w:color w:val="000000"/>
          <w:sz w:val="32"/>
          <w:szCs w:val="32"/>
          <w:u w:val="single"/>
        </w:rPr>
      </w:pPr>
      <w:proofErr w:type="spellStart"/>
      <w:r w:rsidRPr="0037631F">
        <w:rPr>
          <w:rFonts w:asciiTheme="majorBidi" w:eastAsia="TradeGothicLTStd" w:hAnsiTheme="majorBidi" w:cstheme="majorBidi"/>
          <w:color w:val="000000"/>
          <w:sz w:val="32"/>
          <w:szCs w:val="32"/>
          <w:u w:val="single"/>
        </w:rPr>
        <w:t>Daclatasvir</w:t>
      </w:r>
      <w:proofErr w:type="spellEnd"/>
      <w:r w:rsidRPr="0037631F">
        <w:rPr>
          <w:rFonts w:asciiTheme="majorBidi" w:eastAsia="TradeGothicLTStd" w:hAnsiTheme="majorBidi" w:cstheme="majorBidi"/>
          <w:color w:val="000000"/>
          <w:sz w:val="32"/>
          <w:szCs w:val="32"/>
          <w:u w:val="single"/>
        </w:rPr>
        <w:t>/</w:t>
      </w:r>
      <w:proofErr w:type="spellStart"/>
      <w:r w:rsidRPr="0037631F">
        <w:rPr>
          <w:rFonts w:asciiTheme="majorBidi" w:eastAsia="TradeGothicLTStd" w:hAnsiTheme="majorBidi" w:cstheme="majorBidi"/>
          <w:color w:val="000000"/>
          <w:sz w:val="32"/>
          <w:szCs w:val="32"/>
          <w:u w:val="single"/>
        </w:rPr>
        <w:t>sofosbuvir</w:t>
      </w:r>
      <w:proofErr w:type="spellEnd"/>
      <w:r w:rsidRPr="0037631F">
        <w:rPr>
          <w:rFonts w:asciiTheme="majorBidi" w:eastAsia="TradeGothicLTStd" w:hAnsiTheme="majorBidi" w:cstheme="majorBidi"/>
          <w:color w:val="000000"/>
          <w:sz w:val="32"/>
          <w:szCs w:val="32"/>
          <w:u w:val="single"/>
        </w:rPr>
        <w:t xml:space="preserve"> </w:t>
      </w:r>
      <w:r w:rsidRPr="0037631F">
        <w:rPr>
          <w:rFonts w:ascii="Times New Roman" w:eastAsia="TradeGothicLTStd" w:hAnsi="Times New Roman" w:cs="Times New Roman"/>
          <w:color w:val="000000"/>
          <w:sz w:val="32"/>
          <w:szCs w:val="32"/>
          <w:u w:val="single"/>
        </w:rPr>
        <w:t></w:t>
      </w:r>
      <w:r w:rsidR="0037631F" w:rsidRPr="0037631F">
        <w:rPr>
          <w:rFonts w:asciiTheme="majorBidi" w:eastAsia="TradeGothicLTStd" w:hAnsiTheme="majorBidi" w:cstheme="majorBidi"/>
          <w:color w:val="000000"/>
          <w:sz w:val="32"/>
          <w:szCs w:val="32"/>
          <w:u w:val="single"/>
        </w:rPr>
        <w:t>/</w:t>
      </w:r>
      <w:proofErr w:type="gramStart"/>
      <w:r w:rsidRPr="0037631F">
        <w:rPr>
          <w:rFonts w:asciiTheme="majorBidi" w:eastAsia="TradeGothicLTStd" w:hAnsiTheme="majorBidi" w:cstheme="majorBidi"/>
          <w:color w:val="000000"/>
          <w:sz w:val="32"/>
          <w:szCs w:val="32"/>
          <w:u w:val="single"/>
        </w:rPr>
        <w:t>ribavirin  12</w:t>
      </w:r>
      <w:proofErr w:type="gramEnd"/>
      <w:r w:rsidRPr="0037631F">
        <w:rPr>
          <w:rFonts w:asciiTheme="majorBidi" w:eastAsia="TradeGothicLTStd" w:hAnsiTheme="majorBidi" w:cstheme="majorBidi"/>
          <w:color w:val="000000"/>
          <w:sz w:val="32"/>
          <w:szCs w:val="32"/>
          <w:u w:val="single"/>
        </w:rPr>
        <w:t xml:space="preserve"> weeks</w:t>
      </w:r>
    </w:p>
    <w:p w:rsidR="004627C3" w:rsidRPr="0037631F" w:rsidRDefault="004627C3" w:rsidP="0037631F">
      <w:pPr>
        <w:autoSpaceDE w:val="0"/>
        <w:autoSpaceDN w:val="0"/>
        <w:adjustRightInd w:val="0"/>
        <w:spacing w:after="0" w:line="240" w:lineRule="auto"/>
        <w:rPr>
          <w:rFonts w:asciiTheme="majorBidi" w:eastAsia="TradeGothicLTStd" w:hAnsiTheme="majorBidi" w:cstheme="majorBidi"/>
          <w:color w:val="000000"/>
          <w:sz w:val="32"/>
          <w:szCs w:val="32"/>
          <w:u w:val="single"/>
        </w:rPr>
      </w:pPr>
      <w:r w:rsidRPr="0037631F">
        <w:rPr>
          <w:rFonts w:asciiTheme="majorBidi" w:eastAsia="TradeGothicLTStd" w:hAnsiTheme="majorBidi" w:cstheme="majorBidi"/>
          <w:color w:val="000000"/>
          <w:sz w:val="32"/>
          <w:szCs w:val="32"/>
          <w:u w:val="single"/>
        </w:rPr>
        <w:t xml:space="preserve"> </w:t>
      </w:r>
      <w:proofErr w:type="gramStart"/>
      <w:r w:rsidRPr="0037631F">
        <w:rPr>
          <w:rFonts w:asciiTheme="majorBidi" w:eastAsia="TradeGothicLTStd" w:hAnsiTheme="majorBidi" w:cstheme="majorBidi"/>
          <w:color w:val="000000"/>
          <w:sz w:val="32"/>
          <w:szCs w:val="32"/>
          <w:u w:val="single"/>
        </w:rPr>
        <w:t>or</w:t>
      </w:r>
      <w:proofErr w:type="gramEnd"/>
      <w:r w:rsidRPr="0037631F">
        <w:rPr>
          <w:rFonts w:asciiTheme="majorBidi" w:eastAsia="TradeGothicLTStd" w:hAnsiTheme="majorBidi" w:cstheme="majorBidi"/>
          <w:color w:val="000000"/>
          <w:sz w:val="32"/>
          <w:szCs w:val="32"/>
          <w:u w:val="single"/>
        </w:rPr>
        <w:t xml:space="preserve"> </w:t>
      </w:r>
      <w:proofErr w:type="spellStart"/>
      <w:r w:rsidRPr="0037631F">
        <w:rPr>
          <w:rFonts w:asciiTheme="majorBidi" w:eastAsia="TradeGothicLTStd" w:hAnsiTheme="majorBidi" w:cstheme="majorBidi"/>
          <w:color w:val="000000"/>
          <w:sz w:val="32"/>
          <w:szCs w:val="32"/>
          <w:u w:val="single"/>
        </w:rPr>
        <w:t>ledipasvir</w:t>
      </w:r>
      <w:proofErr w:type="spellEnd"/>
      <w:r w:rsidRPr="0037631F">
        <w:rPr>
          <w:rFonts w:asciiTheme="majorBidi" w:eastAsia="TradeGothicLTStd" w:hAnsiTheme="majorBidi" w:cstheme="majorBidi"/>
          <w:color w:val="000000"/>
          <w:sz w:val="32"/>
          <w:szCs w:val="32"/>
          <w:u w:val="single"/>
        </w:rPr>
        <w:t>/</w:t>
      </w:r>
      <w:proofErr w:type="spellStart"/>
      <w:r w:rsidRPr="0037631F">
        <w:rPr>
          <w:rFonts w:asciiTheme="majorBidi" w:eastAsia="TradeGothicLTStd" w:hAnsiTheme="majorBidi" w:cstheme="majorBidi"/>
          <w:color w:val="000000"/>
          <w:sz w:val="32"/>
          <w:szCs w:val="32"/>
          <w:u w:val="single"/>
        </w:rPr>
        <w:t>sofosbuvir</w:t>
      </w:r>
      <w:proofErr w:type="spellEnd"/>
      <w:r w:rsidRPr="0037631F">
        <w:rPr>
          <w:rFonts w:asciiTheme="majorBidi" w:eastAsia="TradeGothicLTStd" w:hAnsiTheme="majorBidi" w:cstheme="majorBidi"/>
          <w:color w:val="000000"/>
          <w:sz w:val="32"/>
          <w:szCs w:val="32"/>
          <w:u w:val="single"/>
        </w:rPr>
        <w:t xml:space="preserve"> </w:t>
      </w:r>
      <w:r w:rsidR="0037631F" w:rsidRPr="0037631F">
        <w:rPr>
          <w:rFonts w:asciiTheme="majorBidi" w:eastAsia="TradeGothicLTStd" w:hAnsiTheme="majorBidi" w:cstheme="majorBidi"/>
          <w:color w:val="000000"/>
          <w:sz w:val="32"/>
          <w:szCs w:val="32"/>
          <w:u w:val="single"/>
        </w:rPr>
        <w:t>/</w:t>
      </w:r>
      <w:r w:rsidRPr="0037631F">
        <w:rPr>
          <w:rFonts w:asciiTheme="majorBidi" w:eastAsia="TradeGothicLTStd" w:hAnsiTheme="majorBidi" w:cstheme="majorBidi"/>
          <w:color w:val="000000"/>
          <w:sz w:val="32"/>
          <w:szCs w:val="32"/>
          <w:u w:val="single"/>
        </w:rPr>
        <w:t xml:space="preserve"> ribavirin 12 weeks</w:t>
      </w:r>
    </w:p>
    <w:p w:rsidR="004627C3" w:rsidRPr="0037631F" w:rsidRDefault="004627C3" w:rsidP="0037631F">
      <w:pPr>
        <w:autoSpaceDE w:val="0"/>
        <w:autoSpaceDN w:val="0"/>
        <w:adjustRightInd w:val="0"/>
        <w:spacing w:after="0" w:line="240" w:lineRule="auto"/>
        <w:rPr>
          <w:rFonts w:asciiTheme="majorBidi" w:eastAsia="TradeGothicLTStd" w:hAnsiTheme="majorBidi" w:cstheme="majorBidi"/>
          <w:color w:val="000000"/>
          <w:sz w:val="32"/>
          <w:szCs w:val="32"/>
          <w:u w:val="single"/>
        </w:rPr>
      </w:pPr>
      <w:proofErr w:type="spellStart"/>
      <w:r w:rsidRPr="0037631F">
        <w:rPr>
          <w:rFonts w:asciiTheme="majorBidi" w:eastAsia="TradeGothicLTStd" w:hAnsiTheme="majorBidi" w:cstheme="majorBidi"/>
          <w:color w:val="000000"/>
          <w:sz w:val="32"/>
          <w:szCs w:val="32"/>
          <w:u w:val="single"/>
        </w:rPr>
        <w:t>Simeprevir</w:t>
      </w:r>
      <w:proofErr w:type="spellEnd"/>
      <w:r w:rsidRPr="0037631F">
        <w:rPr>
          <w:rFonts w:asciiTheme="majorBidi" w:eastAsia="TradeGothicLTStd" w:hAnsiTheme="majorBidi" w:cstheme="majorBidi"/>
          <w:color w:val="000000"/>
          <w:sz w:val="32"/>
          <w:szCs w:val="32"/>
          <w:u w:val="single"/>
        </w:rPr>
        <w:t>/</w:t>
      </w:r>
      <w:proofErr w:type="spellStart"/>
      <w:r w:rsidRPr="0037631F">
        <w:rPr>
          <w:rFonts w:asciiTheme="majorBidi" w:eastAsia="TradeGothicLTStd" w:hAnsiTheme="majorBidi" w:cstheme="majorBidi"/>
          <w:color w:val="000000"/>
          <w:sz w:val="32"/>
          <w:szCs w:val="32"/>
          <w:u w:val="single"/>
        </w:rPr>
        <w:t>sofosbuvir</w:t>
      </w:r>
      <w:proofErr w:type="spellEnd"/>
      <w:r w:rsidRPr="0037631F">
        <w:rPr>
          <w:rFonts w:asciiTheme="majorBidi" w:eastAsia="TradeGothicLTStd" w:hAnsiTheme="majorBidi" w:cstheme="majorBidi"/>
          <w:color w:val="000000"/>
          <w:sz w:val="32"/>
          <w:szCs w:val="32"/>
          <w:u w:val="single"/>
        </w:rPr>
        <w:t xml:space="preserve"> </w:t>
      </w:r>
      <w:r w:rsidR="0037631F" w:rsidRPr="0037631F">
        <w:rPr>
          <w:rFonts w:asciiTheme="majorBidi" w:eastAsia="TradeGothicLTStd" w:hAnsiTheme="majorBidi" w:cstheme="majorBidi"/>
          <w:color w:val="000000"/>
          <w:sz w:val="32"/>
          <w:szCs w:val="32"/>
          <w:u w:val="single"/>
        </w:rPr>
        <w:t>/</w:t>
      </w:r>
      <w:r w:rsidRPr="0037631F">
        <w:rPr>
          <w:rFonts w:asciiTheme="majorBidi" w:eastAsia="TradeGothicLTStd" w:hAnsiTheme="majorBidi" w:cstheme="majorBidi"/>
          <w:color w:val="000000"/>
          <w:sz w:val="32"/>
          <w:szCs w:val="32"/>
          <w:u w:val="single"/>
        </w:rPr>
        <w:t xml:space="preserve"> </w:t>
      </w:r>
      <w:proofErr w:type="gramStart"/>
      <w:r w:rsidRPr="0037631F">
        <w:rPr>
          <w:rFonts w:asciiTheme="majorBidi" w:eastAsia="TradeGothicLTStd" w:hAnsiTheme="majorBidi" w:cstheme="majorBidi"/>
          <w:color w:val="000000"/>
          <w:sz w:val="32"/>
          <w:szCs w:val="32"/>
          <w:u w:val="single"/>
        </w:rPr>
        <w:t>ribavirin  12</w:t>
      </w:r>
      <w:proofErr w:type="gramEnd"/>
      <w:r w:rsidRPr="0037631F">
        <w:rPr>
          <w:rFonts w:asciiTheme="majorBidi" w:eastAsia="TradeGothicLTStd" w:hAnsiTheme="majorBidi" w:cstheme="majorBidi"/>
          <w:color w:val="000000"/>
          <w:sz w:val="32"/>
          <w:szCs w:val="32"/>
          <w:u w:val="single"/>
        </w:rPr>
        <w:t xml:space="preserve"> weeks</w:t>
      </w:r>
    </w:p>
    <w:p w:rsidR="004627C3"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rPr>
      </w:pPr>
      <w:proofErr w:type="gramStart"/>
      <w:r w:rsidRPr="0037631F">
        <w:rPr>
          <w:rFonts w:asciiTheme="majorBidi" w:eastAsia="TradeGothicLTStd" w:hAnsiTheme="majorBidi" w:cstheme="majorBidi"/>
          <w:color w:val="000000"/>
          <w:sz w:val="32"/>
          <w:szCs w:val="32"/>
          <w:u w:val="single"/>
        </w:rPr>
        <w:t>or</w:t>
      </w:r>
      <w:proofErr w:type="gramEnd"/>
      <w:r w:rsidRPr="0037631F">
        <w:rPr>
          <w:rFonts w:asciiTheme="majorBidi" w:eastAsia="TradeGothicLTStd" w:hAnsiTheme="majorBidi" w:cstheme="majorBidi"/>
          <w:color w:val="000000"/>
          <w:sz w:val="32"/>
          <w:szCs w:val="32"/>
          <w:u w:val="single"/>
        </w:rPr>
        <w:t xml:space="preserve"> </w:t>
      </w:r>
      <w:proofErr w:type="spellStart"/>
      <w:r w:rsidRPr="0037631F">
        <w:rPr>
          <w:rFonts w:asciiTheme="majorBidi" w:eastAsia="TradeGothicLTStd" w:hAnsiTheme="majorBidi" w:cstheme="majorBidi"/>
          <w:color w:val="000000"/>
          <w:sz w:val="32"/>
          <w:szCs w:val="32"/>
          <w:u w:val="single"/>
        </w:rPr>
        <w:t>ombitasvir</w:t>
      </w:r>
      <w:proofErr w:type="spellEnd"/>
      <w:r w:rsidRPr="0037631F">
        <w:rPr>
          <w:rFonts w:asciiTheme="majorBidi" w:eastAsia="TradeGothicLTStd" w:hAnsiTheme="majorBidi" w:cstheme="majorBidi"/>
          <w:color w:val="000000"/>
          <w:sz w:val="32"/>
          <w:szCs w:val="32"/>
          <w:u w:val="single"/>
        </w:rPr>
        <w:t>/</w:t>
      </w:r>
      <w:proofErr w:type="spellStart"/>
      <w:r w:rsidRPr="0037631F">
        <w:rPr>
          <w:rFonts w:asciiTheme="majorBidi" w:eastAsia="TradeGothicLTStd" w:hAnsiTheme="majorBidi" w:cstheme="majorBidi"/>
          <w:color w:val="000000"/>
          <w:sz w:val="32"/>
          <w:szCs w:val="32"/>
          <w:u w:val="single"/>
        </w:rPr>
        <w:t>paritaprevir</w:t>
      </w:r>
      <w:proofErr w:type="spellEnd"/>
      <w:r w:rsidRPr="0037631F">
        <w:rPr>
          <w:rFonts w:asciiTheme="majorBidi" w:eastAsia="TradeGothicLTStd" w:hAnsiTheme="majorBidi" w:cstheme="majorBidi"/>
          <w:color w:val="000000"/>
          <w:sz w:val="32"/>
          <w:szCs w:val="32"/>
          <w:u w:val="single"/>
        </w:rPr>
        <w:t xml:space="preserve">/ritonavir/ribavirin  24 </w:t>
      </w:r>
      <w:r w:rsidR="0037631F" w:rsidRPr="0037631F">
        <w:rPr>
          <w:rFonts w:asciiTheme="majorBidi" w:eastAsia="TradeGothicLTStd" w:hAnsiTheme="majorBidi" w:cstheme="majorBidi"/>
          <w:color w:val="000000"/>
          <w:sz w:val="32"/>
          <w:szCs w:val="32"/>
          <w:u w:val="single"/>
        </w:rPr>
        <w:t>weeks</w:t>
      </w:r>
    </w:p>
    <w:p w:rsidR="0037631F" w:rsidRDefault="0037631F" w:rsidP="0037631F">
      <w:pPr>
        <w:autoSpaceDE w:val="0"/>
        <w:autoSpaceDN w:val="0"/>
        <w:adjustRightInd w:val="0"/>
        <w:spacing w:after="0" w:line="240" w:lineRule="auto"/>
        <w:rPr>
          <w:rFonts w:asciiTheme="majorBidi" w:hAnsiTheme="majorBidi" w:cstheme="majorBidi"/>
          <w:b/>
          <w:bCs/>
          <w:color w:val="000000"/>
          <w:sz w:val="32"/>
          <w:szCs w:val="32"/>
          <w:lang w:bidi="ar-EG"/>
        </w:rPr>
      </w:pPr>
      <w:r>
        <w:rPr>
          <w:rFonts w:asciiTheme="majorBidi" w:hAnsiTheme="majorBidi" w:cstheme="majorBidi"/>
          <w:b/>
          <w:bCs/>
          <w:color w:val="000000"/>
          <w:sz w:val="32"/>
          <w:szCs w:val="32"/>
        </w:rPr>
        <w:t xml:space="preserve">  </w:t>
      </w:r>
      <w:r>
        <w:rPr>
          <w:rFonts w:asciiTheme="majorBidi" w:hAnsiTheme="majorBidi" w:cstheme="majorBidi" w:hint="cs"/>
          <w:b/>
          <w:bCs/>
          <w:color w:val="000000"/>
          <w:sz w:val="32"/>
          <w:szCs w:val="32"/>
          <w:rtl/>
          <w:lang w:bidi="ar-EG"/>
        </w:rPr>
        <w:t>ممكن 24 اسبوع في عدم استخدام الريبفيرين</w:t>
      </w:r>
    </w:p>
    <w:p w:rsidR="0037631F" w:rsidRPr="0037631F" w:rsidRDefault="0037631F" w:rsidP="0037631F">
      <w:pPr>
        <w:autoSpaceDE w:val="0"/>
        <w:autoSpaceDN w:val="0"/>
        <w:adjustRightInd w:val="0"/>
        <w:spacing w:after="0" w:line="240" w:lineRule="auto"/>
        <w:rPr>
          <w:rFonts w:asciiTheme="majorBidi" w:hAnsiTheme="majorBidi" w:cstheme="majorBidi"/>
          <w:b/>
          <w:bCs/>
          <w:color w:val="000000"/>
          <w:sz w:val="32"/>
          <w:szCs w:val="32"/>
        </w:rPr>
      </w:pPr>
      <w:r>
        <w:rPr>
          <w:rFonts w:asciiTheme="majorBidi" w:hAnsiTheme="majorBidi" w:cstheme="majorBidi"/>
          <w:b/>
          <w:bCs/>
          <w:color w:val="000000"/>
          <w:sz w:val="32"/>
          <w:szCs w:val="32"/>
        </w:rPr>
        <w:t xml:space="preserve">Genotype 5 or 6 with </w:t>
      </w:r>
      <w:r w:rsidR="004627C3" w:rsidRPr="0037631F">
        <w:rPr>
          <w:rFonts w:asciiTheme="majorBidi" w:hAnsiTheme="majorBidi" w:cstheme="majorBidi"/>
          <w:b/>
          <w:bCs/>
          <w:color w:val="000000"/>
          <w:sz w:val="32"/>
          <w:szCs w:val="32"/>
        </w:rPr>
        <w:t>and without cirrhosis</w:t>
      </w:r>
    </w:p>
    <w:p w:rsidR="0037631F" w:rsidRPr="0037631F" w:rsidRDefault="004627C3" w:rsidP="004627C3">
      <w:pPr>
        <w:autoSpaceDE w:val="0"/>
        <w:autoSpaceDN w:val="0"/>
        <w:adjustRightInd w:val="0"/>
        <w:spacing w:after="0" w:line="240" w:lineRule="auto"/>
        <w:rPr>
          <w:rFonts w:asciiTheme="majorBidi" w:eastAsia="TradeGothicLTStd" w:hAnsiTheme="majorBidi" w:cstheme="majorBidi"/>
          <w:color w:val="000000"/>
          <w:sz w:val="32"/>
          <w:szCs w:val="32"/>
        </w:rPr>
      </w:pPr>
      <w:r w:rsidRPr="0037631F">
        <w:rPr>
          <w:rFonts w:asciiTheme="majorBidi" w:hAnsiTheme="majorBidi" w:cstheme="majorBidi"/>
          <w:b/>
          <w:bCs/>
          <w:color w:val="000000"/>
          <w:sz w:val="32"/>
          <w:szCs w:val="32"/>
        </w:rPr>
        <w:lastRenderedPageBreak/>
        <w:t xml:space="preserve"> </w:t>
      </w:r>
      <w:proofErr w:type="spellStart"/>
      <w:r w:rsidRPr="0037631F">
        <w:rPr>
          <w:rFonts w:asciiTheme="majorBidi" w:eastAsia="TradeGothicLTStd" w:hAnsiTheme="majorBidi" w:cstheme="majorBidi"/>
          <w:color w:val="000000"/>
          <w:sz w:val="32"/>
          <w:szCs w:val="32"/>
        </w:rPr>
        <w:t>Ledipasvir</w:t>
      </w:r>
      <w:proofErr w:type="spellEnd"/>
      <w:r w:rsidRPr="0037631F">
        <w:rPr>
          <w:rFonts w:asciiTheme="majorBidi" w:eastAsia="TradeGothicLTStd" w:hAnsiTheme="majorBidi" w:cstheme="majorBidi"/>
          <w:color w:val="000000"/>
          <w:sz w:val="32"/>
          <w:szCs w:val="32"/>
        </w:rPr>
        <w:t>/</w:t>
      </w:r>
      <w:proofErr w:type="spellStart"/>
      <w:r w:rsidRPr="0037631F">
        <w:rPr>
          <w:rFonts w:asciiTheme="majorBidi" w:eastAsia="TradeGothicLTStd" w:hAnsiTheme="majorBidi" w:cstheme="majorBidi"/>
          <w:color w:val="000000"/>
          <w:sz w:val="32"/>
          <w:szCs w:val="32"/>
        </w:rPr>
        <w:t>sofosbuvir</w:t>
      </w:r>
      <w:proofErr w:type="spellEnd"/>
    </w:p>
    <w:p w:rsidR="004627C3" w:rsidRPr="0037631F" w:rsidRDefault="004627C3" w:rsidP="0037631F">
      <w:pPr>
        <w:autoSpaceDE w:val="0"/>
        <w:autoSpaceDN w:val="0"/>
        <w:adjustRightInd w:val="0"/>
        <w:spacing w:after="0" w:line="240" w:lineRule="auto"/>
        <w:rPr>
          <w:rFonts w:asciiTheme="majorBidi" w:hAnsiTheme="majorBidi" w:cstheme="majorBidi"/>
          <w:b/>
          <w:bCs/>
          <w:color w:val="FFFFFF"/>
          <w:sz w:val="32"/>
          <w:szCs w:val="32"/>
        </w:rPr>
      </w:pPr>
      <w:r w:rsidRPr="0037631F">
        <w:rPr>
          <w:rFonts w:asciiTheme="majorBidi" w:eastAsia="TradeGothicLTStd" w:hAnsiTheme="majorBidi" w:cstheme="majorBidi"/>
          <w:color w:val="000000"/>
          <w:sz w:val="32"/>
          <w:szCs w:val="32"/>
        </w:rPr>
        <w:t xml:space="preserve"> </w:t>
      </w:r>
      <w:proofErr w:type="spellStart"/>
      <w:r w:rsidRPr="0037631F">
        <w:rPr>
          <w:rFonts w:asciiTheme="majorBidi" w:eastAsia="TradeGothicLTStd" w:hAnsiTheme="majorBidi" w:cstheme="majorBidi"/>
          <w:color w:val="000000"/>
          <w:sz w:val="32"/>
          <w:szCs w:val="32"/>
        </w:rPr>
        <w:t>S</w:t>
      </w:r>
      <w:r w:rsidR="0037631F" w:rsidRPr="0037631F">
        <w:rPr>
          <w:rFonts w:asciiTheme="majorBidi" w:eastAsia="TradeGothicLTStd" w:hAnsiTheme="majorBidi" w:cstheme="majorBidi"/>
          <w:color w:val="000000"/>
          <w:sz w:val="32"/>
          <w:szCs w:val="32"/>
        </w:rPr>
        <w:t>ofosbuvir</w:t>
      </w:r>
      <w:proofErr w:type="spellEnd"/>
      <w:r w:rsidR="0037631F" w:rsidRPr="0037631F">
        <w:rPr>
          <w:rFonts w:asciiTheme="majorBidi" w:eastAsia="TradeGothicLTStd" w:hAnsiTheme="majorBidi" w:cstheme="majorBidi"/>
          <w:color w:val="000000"/>
          <w:sz w:val="32"/>
          <w:szCs w:val="32"/>
        </w:rPr>
        <w:t>/</w:t>
      </w:r>
      <w:proofErr w:type="spellStart"/>
      <w:r w:rsidR="0037631F" w:rsidRPr="0037631F">
        <w:rPr>
          <w:rFonts w:asciiTheme="majorBidi" w:eastAsia="TradeGothicLTStd" w:hAnsiTheme="majorBidi" w:cstheme="majorBidi"/>
          <w:color w:val="000000"/>
          <w:sz w:val="32"/>
          <w:szCs w:val="32"/>
        </w:rPr>
        <w:t>pegylated</w:t>
      </w:r>
      <w:proofErr w:type="spellEnd"/>
      <w:r w:rsidR="0037631F" w:rsidRPr="0037631F">
        <w:rPr>
          <w:rFonts w:asciiTheme="majorBidi" w:eastAsia="TradeGothicLTStd" w:hAnsiTheme="majorBidi" w:cstheme="majorBidi"/>
          <w:color w:val="000000"/>
          <w:sz w:val="32"/>
          <w:szCs w:val="32"/>
        </w:rPr>
        <w:t xml:space="preserve"> interferon/</w:t>
      </w:r>
      <w:r w:rsidRPr="0037631F">
        <w:rPr>
          <w:rFonts w:asciiTheme="majorBidi" w:eastAsia="TradeGothicLTStd" w:hAnsiTheme="majorBidi" w:cstheme="majorBidi"/>
          <w:color w:val="000000"/>
          <w:sz w:val="32"/>
          <w:szCs w:val="32"/>
        </w:rPr>
        <w:t xml:space="preserve">ribavirin </w:t>
      </w:r>
    </w:p>
    <w:p w:rsidR="00E57EC4" w:rsidRPr="00E57EC4" w:rsidRDefault="004627C3" w:rsidP="00E57EC4">
      <w:pPr>
        <w:pStyle w:val="Pa5"/>
        <w:jc w:val="both"/>
        <w:rPr>
          <w:rFonts w:asciiTheme="majorBidi" w:hAnsiTheme="majorBidi" w:cstheme="majorBidi"/>
          <w:sz w:val="36"/>
          <w:szCs w:val="36"/>
        </w:rPr>
      </w:pPr>
      <w:r w:rsidRPr="0037631F">
        <w:rPr>
          <w:rFonts w:asciiTheme="majorBidi" w:hAnsiTheme="majorBidi" w:cstheme="majorBidi"/>
          <w:b/>
          <w:bCs/>
          <w:i/>
          <w:iCs/>
          <w:color w:val="FFFFFF"/>
          <w:sz w:val="32"/>
          <w:szCs w:val="32"/>
        </w:rPr>
        <w:t xml:space="preserve">, </w:t>
      </w:r>
    </w:p>
    <w:p w:rsidR="00F3215E" w:rsidRDefault="005D0433" w:rsidP="005D0433">
      <w:pPr>
        <w:rPr>
          <w:rFonts w:asciiTheme="majorBidi" w:hAnsiTheme="majorBidi" w:cstheme="majorBidi"/>
          <w:sz w:val="36"/>
          <w:szCs w:val="36"/>
          <w:u w:val="single"/>
        </w:rPr>
      </w:pPr>
      <w:r w:rsidRPr="005D0433">
        <w:rPr>
          <w:rFonts w:asciiTheme="majorBidi" w:hAnsiTheme="majorBidi" w:cstheme="majorBidi"/>
          <w:sz w:val="36"/>
          <w:szCs w:val="36"/>
          <w:u w:val="single"/>
        </w:rPr>
        <w:t xml:space="preserve"> Don’t forget interferon containing regimens 2015 as regard type 4   +ribavirin +</w:t>
      </w:r>
      <w:proofErr w:type="spellStart"/>
      <w:r w:rsidRPr="005D0433">
        <w:rPr>
          <w:rFonts w:asciiTheme="majorBidi" w:hAnsiTheme="majorBidi" w:cstheme="majorBidi"/>
          <w:sz w:val="36"/>
          <w:szCs w:val="36"/>
          <w:u w:val="single"/>
        </w:rPr>
        <w:t>simeprevir</w:t>
      </w:r>
      <w:proofErr w:type="spellEnd"/>
      <w:r w:rsidRPr="005D0433">
        <w:rPr>
          <w:rFonts w:asciiTheme="majorBidi" w:hAnsiTheme="majorBidi" w:cstheme="majorBidi"/>
          <w:sz w:val="36"/>
          <w:szCs w:val="36"/>
          <w:u w:val="single"/>
        </w:rPr>
        <w:t xml:space="preserve"> or </w:t>
      </w:r>
      <w:proofErr w:type="spellStart"/>
      <w:r w:rsidRPr="005D0433">
        <w:rPr>
          <w:rFonts w:asciiTheme="majorBidi" w:hAnsiTheme="majorBidi" w:cstheme="majorBidi"/>
          <w:sz w:val="36"/>
          <w:szCs w:val="36"/>
          <w:u w:val="single"/>
        </w:rPr>
        <w:t>sofosbuvir</w:t>
      </w:r>
      <w:proofErr w:type="spellEnd"/>
    </w:p>
    <w:p w:rsidR="00E6353B" w:rsidRPr="00E6353B" w:rsidRDefault="00E6353B" w:rsidP="005D0433">
      <w:pPr>
        <w:rPr>
          <w:rFonts w:asciiTheme="majorBidi" w:hAnsiTheme="majorBidi" w:cstheme="majorBidi"/>
          <w:i/>
          <w:iCs/>
          <w:sz w:val="32"/>
          <w:szCs w:val="32"/>
          <w:u w:val="single"/>
        </w:rPr>
      </w:pPr>
    </w:p>
    <w:p w:rsidR="00E6353B" w:rsidRPr="00E6353B" w:rsidRDefault="00E6353B" w:rsidP="005D0433">
      <w:pPr>
        <w:rPr>
          <w:rFonts w:asciiTheme="majorBidi" w:hAnsiTheme="majorBidi" w:cstheme="majorBidi"/>
          <w:i/>
          <w:iCs/>
          <w:sz w:val="32"/>
          <w:szCs w:val="32"/>
          <w:u w:val="single"/>
        </w:rPr>
      </w:pPr>
      <w:r w:rsidRPr="00E6353B">
        <w:rPr>
          <w:i/>
          <w:iCs/>
          <w:sz w:val="32"/>
          <w:szCs w:val="32"/>
        </w:rPr>
        <w:t xml:space="preserve">Great progress has been made over the past years in elucidating the structure and function of the hepatitis C virus (HCV) proteins, most of which are now actively being pursued as antiviral targets. </w:t>
      </w:r>
      <w:r w:rsidRPr="00E6353B">
        <w:rPr>
          <w:b/>
          <w:bCs/>
          <w:i/>
          <w:iCs/>
          <w:sz w:val="32"/>
          <w:szCs w:val="32"/>
          <w:u w:val="single"/>
        </w:rPr>
        <w:t>The structural proteins,</w:t>
      </w:r>
      <w:r w:rsidRPr="00E6353B">
        <w:rPr>
          <w:i/>
          <w:iCs/>
          <w:sz w:val="32"/>
          <w:szCs w:val="32"/>
        </w:rPr>
        <w:t xml:space="preserve"> which form the viral particle, include the core protein and the envelope glycoproteins E1 and E2. </w:t>
      </w:r>
      <w:bookmarkStart w:id="0" w:name="_GoBack"/>
      <w:r w:rsidRPr="00E6353B">
        <w:rPr>
          <w:b/>
          <w:bCs/>
          <w:i/>
          <w:iCs/>
          <w:sz w:val="32"/>
          <w:szCs w:val="32"/>
          <w:u w:val="single"/>
        </w:rPr>
        <w:t>The nonstructural proteins</w:t>
      </w:r>
      <w:bookmarkEnd w:id="0"/>
      <w:r w:rsidRPr="00E6353B">
        <w:rPr>
          <w:i/>
          <w:iCs/>
          <w:sz w:val="32"/>
          <w:szCs w:val="32"/>
        </w:rPr>
        <w:t xml:space="preserve"> include the p7 </w:t>
      </w:r>
      <w:proofErr w:type="spellStart"/>
      <w:r w:rsidRPr="00E6353B">
        <w:rPr>
          <w:i/>
          <w:iCs/>
          <w:sz w:val="32"/>
          <w:szCs w:val="32"/>
        </w:rPr>
        <w:t>viroporin</w:t>
      </w:r>
      <w:proofErr w:type="spellEnd"/>
      <w:r w:rsidRPr="00E6353B">
        <w:rPr>
          <w:i/>
          <w:iCs/>
          <w:sz w:val="32"/>
          <w:szCs w:val="32"/>
        </w:rPr>
        <w:t xml:space="preserve">, the NS2 protease, the NS3-4A complex harboring protease and </w:t>
      </w:r>
      <w:proofErr w:type="spellStart"/>
      <w:r w:rsidRPr="00E6353B">
        <w:rPr>
          <w:i/>
          <w:iCs/>
          <w:sz w:val="32"/>
          <w:szCs w:val="32"/>
        </w:rPr>
        <w:t>NTPase</w:t>
      </w:r>
      <w:proofErr w:type="spellEnd"/>
      <w:r w:rsidRPr="00E6353B">
        <w:rPr>
          <w:i/>
          <w:iCs/>
          <w:sz w:val="32"/>
          <w:szCs w:val="32"/>
        </w:rPr>
        <w:t xml:space="preserve">/RNA helicase activities, the NS4B and NS5A proteins, and the NS5B RNA-dependent RNA polymerase. NS4B is a master organizer of replication complex formation while NS5A is a zinc-containing </w:t>
      </w:r>
      <w:proofErr w:type="spellStart"/>
      <w:r w:rsidRPr="00E6353B">
        <w:rPr>
          <w:i/>
          <w:iCs/>
          <w:sz w:val="32"/>
          <w:szCs w:val="32"/>
        </w:rPr>
        <w:t>phosphoprotein</w:t>
      </w:r>
      <w:proofErr w:type="spellEnd"/>
      <w:r w:rsidRPr="00E6353B">
        <w:rPr>
          <w:i/>
          <w:iCs/>
          <w:sz w:val="32"/>
          <w:szCs w:val="32"/>
        </w:rPr>
        <w:t xml:space="preserve"> involved in the regulation of HCV RNA replication versus particle production. Core to NS2 make up the assembly module while NS3 to NS5B represent the replication module (</w:t>
      </w:r>
      <w:proofErr w:type="spellStart"/>
      <w:r w:rsidRPr="00E6353B">
        <w:rPr>
          <w:i/>
          <w:iCs/>
          <w:sz w:val="32"/>
          <w:szCs w:val="32"/>
        </w:rPr>
        <w:t>replicase</w:t>
      </w:r>
      <w:proofErr w:type="spellEnd"/>
      <w:r w:rsidRPr="00E6353B">
        <w:rPr>
          <w:i/>
          <w:iCs/>
          <w:sz w:val="32"/>
          <w:szCs w:val="32"/>
        </w:rPr>
        <w:t>). However, HCV proteins exert multiple functions during the viral life cycle, and these may be governed by different structural conformations and/or interactions with viral and/or cellular partners. Remarkably, each viral protein is anchored to intracellular membranes via specific determinants that are essential to protein function in the cell. This review summarizes current knowledge of the structure and function of the HCV proteins and highlights recent advances in the field.</w:t>
      </w:r>
    </w:p>
    <w:sectPr w:rsidR="00E6353B" w:rsidRPr="00E635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70" w:rsidRDefault="00D77970" w:rsidP="005D0433">
      <w:pPr>
        <w:spacing w:after="0" w:line="240" w:lineRule="auto"/>
      </w:pPr>
      <w:r>
        <w:separator/>
      </w:r>
    </w:p>
  </w:endnote>
  <w:endnote w:type="continuationSeparator" w:id="0">
    <w:p w:rsidR="00D77970" w:rsidRDefault="00D77970" w:rsidP="005D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LTStd-Bold">
    <w:panose1 w:val="00000000000000000000"/>
    <w:charset w:val="00"/>
    <w:family w:val="swiss"/>
    <w:notTrueType/>
    <w:pitch w:val="default"/>
    <w:sig w:usb0="00000003" w:usb1="00000000" w:usb2="00000000" w:usb3="00000000" w:csb0="00000001" w:csb1="00000000"/>
  </w:font>
  <w:font w:name="TradeGothicLTStd-Light">
    <w:altName w:val="Arial"/>
    <w:panose1 w:val="00000000000000000000"/>
    <w:charset w:val="A1"/>
    <w:family w:val="swiss"/>
    <w:notTrueType/>
    <w:pitch w:val="default"/>
    <w:sig w:usb0="00000081" w:usb1="00000000" w:usb2="00000000" w:usb3="00000000" w:csb0="00000008" w:csb1="00000000"/>
  </w:font>
  <w:font w:name="TradeGothicLTSt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80317"/>
      <w:docPartObj>
        <w:docPartGallery w:val="Page Numbers (Bottom of Page)"/>
        <w:docPartUnique/>
      </w:docPartObj>
    </w:sdtPr>
    <w:sdtEndPr>
      <w:rPr>
        <w:noProof/>
      </w:rPr>
    </w:sdtEndPr>
    <w:sdtContent>
      <w:p w:rsidR="005D0433" w:rsidRDefault="005D0433">
        <w:pPr>
          <w:pStyle w:val="Footer"/>
          <w:jc w:val="center"/>
        </w:pPr>
        <w:r>
          <w:fldChar w:fldCharType="begin"/>
        </w:r>
        <w:r>
          <w:instrText xml:space="preserve"> PAGE   \* MERGEFORMAT </w:instrText>
        </w:r>
        <w:r>
          <w:fldChar w:fldCharType="separate"/>
        </w:r>
        <w:r w:rsidR="00E6353B">
          <w:rPr>
            <w:noProof/>
          </w:rPr>
          <w:t>2</w:t>
        </w:r>
        <w:r>
          <w:rPr>
            <w:noProof/>
          </w:rPr>
          <w:fldChar w:fldCharType="end"/>
        </w:r>
      </w:p>
    </w:sdtContent>
  </w:sdt>
  <w:p w:rsidR="005D0433" w:rsidRDefault="005D0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70" w:rsidRDefault="00D77970" w:rsidP="005D0433">
      <w:pPr>
        <w:spacing w:after="0" w:line="240" w:lineRule="auto"/>
      </w:pPr>
      <w:r>
        <w:separator/>
      </w:r>
    </w:p>
  </w:footnote>
  <w:footnote w:type="continuationSeparator" w:id="0">
    <w:p w:rsidR="00D77970" w:rsidRDefault="00D77970" w:rsidP="005D0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A3C791F7ABB430CB1C0902CC267E912"/>
      </w:placeholder>
      <w:dataBinding w:prefixMappings="xmlns:ns0='http://schemas.openxmlformats.org/package/2006/metadata/core-properties' xmlns:ns1='http://purl.org/dc/elements/1.1/'" w:xpath="/ns0:coreProperties[1]/ns1:title[1]" w:storeItemID="{6C3C8BC8-F283-45AE-878A-BAB7291924A1}"/>
      <w:text/>
    </w:sdtPr>
    <w:sdtEndPr/>
    <w:sdtContent>
      <w:p w:rsidR="005D0433" w:rsidRDefault="00FC3DA2" w:rsidP="005D043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Pr>
            <w:rFonts w:asciiTheme="majorHAnsi" w:eastAsiaTheme="majorEastAsia" w:hAnsiTheme="majorHAnsi" w:cstheme="majorBidi"/>
            <w:sz w:val="32"/>
            <w:szCs w:val="32"/>
          </w:rPr>
          <w:t xml:space="preserve">C  </w:t>
        </w:r>
        <w:proofErr w:type="spellStart"/>
        <w:r>
          <w:rPr>
            <w:rFonts w:asciiTheme="majorHAnsi" w:eastAsiaTheme="majorEastAsia" w:hAnsiTheme="majorHAnsi" w:cstheme="majorBidi"/>
            <w:sz w:val="32"/>
            <w:szCs w:val="32"/>
          </w:rPr>
          <w:t>ttt</w:t>
        </w:r>
        <w:proofErr w:type="spellEnd"/>
        <w:proofErr w:type="gramEnd"/>
      </w:p>
    </w:sdtContent>
  </w:sdt>
  <w:p w:rsidR="005D0433" w:rsidRDefault="005D0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C3"/>
    <w:rsid w:val="00056759"/>
    <w:rsid w:val="0037631F"/>
    <w:rsid w:val="004627C3"/>
    <w:rsid w:val="005D0433"/>
    <w:rsid w:val="0085612D"/>
    <w:rsid w:val="008C7B56"/>
    <w:rsid w:val="00D77970"/>
    <w:rsid w:val="00E57EC4"/>
    <w:rsid w:val="00E6353B"/>
    <w:rsid w:val="00FC3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37631F"/>
    <w:pPr>
      <w:autoSpaceDE w:val="0"/>
      <w:autoSpaceDN w:val="0"/>
      <w:adjustRightInd w:val="0"/>
      <w:spacing w:after="0" w:line="241" w:lineRule="atLeast"/>
    </w:pPr>
    <w:rPr>
      <w:rFonts w:ascii="Arial" w:hAnsi="Arial" w:cs="Arial"/>
      <w:sz w:val="24"/>
      <w:szCs w:val="24"/>
    </w:rPr>
  </w:style>
  <w:style w:type="paragraph" w:styleId="Header">
    <w:name w:val="header"/>
    <w:basedOn w:val="Normal"/>
    <w:link w:val="HeaderChar"/>
    <w:uiPriority w:val="99"/>
    <w:unhideWhenUsed/>
    <w:rsid w:val="005D0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433"/>
  </w:style>
  <w:style w:type="paragraph" w:styleId="Footer">
    <w:name w:val="footer"/>
    <w:basedOn w:val="Normal"/>
    <w:link w:val="FooterChar"/>
    <w:uiPriority w:val="99"/>
    <w:unhideWhenUsed/>
    <w:rsid w:val="005D0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433"/>
  </w:style>
  <w:style w:type="paragraph" w:styleId="BalloonText">
    <w:name w:val="Balloon Text"/>
    <w:basedOn w:val="Normal"/>
    <w:link w:val="BalloonTextChar"/>
    <w:uiPriority w:val="99"/>
    <w:semiHidden/>
    <w:unhideWhenUsed/>
    <w:rsid w:val="005D0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37631F"/>
    <w:pPr>
      <w:autoSpaceDE w:val="0"/>
      <w:autoSpaceDN w:val="0"/>
      <w:adjustRightInd w:val="0"/>
      <w:spacing w:after="0" w:line="241" w:lineRule="atLeast"/>
    </w:pPr>
    <w:rPr>
      <w:rFonts w:ascii="Arial" w:hAnsi="Arial" w:cs="Arial"/>
      <w:sz w:val="24"/>
      <w:szCs w:val="24"/>
    </w:rPr>
  </w:style>
  <w:style w:type="paragraph" w:styleId="Header">
    <w:name w:val="header"/>
    <w:basedOn w:val="Normal"/>
    <w:link w:val="HeaderChar"/>
    <w:uiPriority w:val="99"/>
    <w:unhideWhenUsed/>
    <w:rsid w:val="005D0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433"/>
  </w:style>
  <w:style w:type="paragraph" w:styleId="Footer">
    <w:name w:val="footer"/>
    <w:basedOn w:val="Normal"/>
    <w:link w:val="FooterChar"/>
    <w:uiPriority w:val="99"/>
    <w:unhideWhenUsed/>
    <w:rsid w:val="005D0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433"/>
  </w:style>
  <w:style w:type="paragraph" w:styleId="BalloonText">
    <w:name w:val="Balloon Text"/>
    <w:basedOn w:val="Normal"/>
    <w:link w:val="BalloonTextChar"/>
    <w:uiPriority w:val="99"/>
    <w:semiHidden/>
    <w:unhideWhenUsed/>
    <w:rsid w:val="005D0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3C791F7ABB430CB1C0902CC267E912"/>
        <w:category>
          <w:name w:val="General"/>
          <w:gallery w:val="placeholder"/>
        </w:category>
        <w:types>
          <w:type w:val="bbPlcHdr"/>
        </w:types>
        <w:behaviors>
          <w:behavior w:val="content"/>
        </w:behaviors>
        <w:guid w:val="{17784C8A-4422-4D42-8EE4-F809B774C2A2}"/>
      </w:docPartPr>
      <w:docPartBody>
        <w:p w:rsidR="00F4672A" w:rsidRDefault="00707F79" w:rsidP="00707F79">
          <w:pPr>
            <w:pStyle w:val="5A3C791F7ABB430CB1C0902CC267E9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LTStd-Bold">
    <w:panose1 w:val="00000000000000000000"/>
    <w:charset w:val="00"/>
    <w:family w:val="swiss"/>
    <w:notTrueType/>
    <w:pitch w:val="default"/>
    <w:sig w:usb0="00000003" w:usb1="00000000" w:usb2="00000000" w:usb3="00000000" w:csb0="00000001" w:csb1="00000000"/>
  </w:font>
  <w:font w:name="TradeGothicLTStd-Light">
    <w:altName w:val="Arial"/>
    <w:panose1 w:val="00000000000000000000"/>
    <w:charset w:val="A1"/>
    <w:family w:val="swiss"/>
    <w:notTrueType/>
    <w:pitch w:val="default"/>
    <w:sig w:usb0="00000081" w:usb1="00000000" w:usb2="00000000" w:usb3="00000000" w:csb0="00000008" w:csb1="00000000"/>
  </w:font>
  <w:font w:name="TradeGothicLTSt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79"/>
    <w:rsid w:val="00196FF9"/>
    <w:rsid w:val="001F6985"/>
    <w:rsid w:val="00707F79"/>
    <w:rsid w:val="00F46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C791F7ABB430CB1C0902CC267E912">
    <w:name w:val="5A3C791F7ABB430CB1C0902CC267E912"/>
    <w:rsid w:val="00707F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C791F7ABB430CB1C0902CC267E912">
    <w:name w:val="5A3C791F7ABB430CB1C0902CC267E912"/>
    <w:rsid w:val="00707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ttt</dc:title>
  <dc:creator>ELARABY</dc:creator>
  <cp:lastModifiedBy>ELARABY</cp:lastModifiedBy>
  <cp:revision>3</cp:revision>
  <dcterms:created xsi:type="dcterms:W3CDTF">2016-05-06T22:45:00Z</dcterms:created>
  <dcterms:modified xsi:type="dcterms:W3CDTF">2016-05-06T23:44:00Z</dcterms:modified>
</cp:coreProperties>
</file>